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0D25B" w14:textId="4BF9C711" w:rsidR="00AD2C35" w:rsidRPr="00E32E24" w:rsidRDefault="00AD2C35" w:rsidP="00071367">
      <w:pPr>
        <w:jc w:val="both"/>
        <w:rPr>
          <w:rFonts w:ascii="Arial Narrow" w:hAnsi="Arial Narrow"/>
          <w:sz w:val="22"/>
          <w:szCs w:val="22"/>
          <w:lang w:val="es-CO"/>
        </w:rPr>
      </w:pPr>
    </w:p>
    <w:p w14:paraId="28C6D7E9" w14:textId="1A96CEFC" w:rsidR="00862D15" w:rsidRDefault="0095504A" w:rsidP="00862D15">
      <w:pPr>
        <w:keepNext/>
        <w:keepLines/>
        <w:spacing w:before="480" w:line="276" w:lineRule="auto"/>
        <w:jc w:val="center"/>
        <w:outlineLvl w:val="0"/>
        <w:rPr>
          <w:rFonts w:ascii="Arial Narrow" w:eastAsia="MS Gothic" w:hAnsi="Arial Narrow" w:cs="Times New Roman"/>
          <w:b/>
          <w:bCs/>
          <w:sz w:val="28"/>
          <w:szCs w:val="28"/>
          <w:u w:val="single"/>
          <w:lang w:val="es-CO" w:eastAsia="en-US"/>
        </w:rPr>
      </w:pPr>
      <w:r w:rsidRPr="0095504A">
        <w:rPr>
          <w:rFonts w:ascii="Arial Narrow" w:eastAsia="MS Gothic" w:hAnsi="Arial Narrow" w:cs="Times New Roman"/>
          <w:b/>
          <w:bCs/>
          <w:sz w:val="28"/>
          <w:szCs w:val="28"/>
          <w:u w:val="single"/>
          <w:lang w:val="es-CO" w:eastAsia="en-US"/>
        </w:rPr>
        <w:t>COMUNICADO DE PRENSA</w:t>
      </w:r>
    </w:p>
    <w:p w14:paraId="620396EE" w14:textId="77777777" w:rsidR="00862D15" w:rsidRPr="0095504A" w:rsidRDefault="00862D15" w:rsidP="00862D15">
      <w:pPr>
        <w:keepNext/>
        <w:keepLines/>
        <w:jc w:val="center"/>
        <w:outlineLvl w:val="0"/>
        <w:rPr>
          <w:rFonts w:ascii="Arial Narrow" w:eastAsia="MS Gothic" w:hAnsi="Arial Narrow" w:cs="Times New Roman"/>
          <w:b/>
          <w:bCs/>
          <w:sz w:val="28"/>
          <w:szCs w:val="28"/>
          <w:u w:val="single"/>
          <w:lang w:val="es-CO" w:eastAsia="en-US"/>
        </w:rPr>
      </w:pPr>
    </w:p>
    <w:p w14:paraId="5C16EDBC" w14:textId="48D6B654" w:rsidR="0095504A" w:rsidRPr="0095504A" w:rsidRDefault="00E67DA3" w:rsidP="00862D15">
      <w:pPr>
        <w:keepNext/>
        <w:keepLines/>
        <w:jc w:val="center"/>
        <w:outlineLvl w:val="0"/>
        <w:rPr>
          <w:rFonts w:ascii="Arial Narrow" w:eastAsia="MS Gothic" w:hAnsi="Arial Narrow" w:cs="Times New Roman"/>
          <w:b/>
          <w:bCs/>
          <w:sz w:val="28"/>
          <w:szCs w:val="28"/>
          <w:u w:val="single"/>
          <w:lang w:val="es-CO" w:eastAsia="en-US"/>
        </w:rPr>
      </w:pPr>
      <w:r>
        <w:rPr>
          <w:rFonts w:ascii="Arial Narrow" w:eastAsia="MS Gothic" w:hAnsi="Arial Narrow" w:cs="Times New Roman"/>
          <w:b/>
          <w:bCs/>
          <w:sz w:val="28"/>
          <w:szCs w:val="28"/>
          <w:u w:val="single"/>
          <w:lang w:val="es-CO" w:eastAsia="en-US"/>
        </w:rPr>
        <w:t>“</w:t>
      </w:r>
      <w:r w:rsidR="005D1EDC">
        <w:rPr>
          <w:rFonts w:ascii="Arial Narrow" w:eastAsia="MS Gothic" w:hAnsi="Arial Narrow" w:cs="Times New Roman"/>
          <w:b/>
          <w:bCs/>
          <w:sz w:val="28"/>
          <w:szCs w:val="28"/>
          <w:u w:val="single"/>
          <w:lang w:val="es-CO" w:eastAsia="en-US"/>
        </w:rPr>
        <w:t>SERÍA</w:t>
      </w:r>
      <w:r>
        <w:rPr>
          <w:rFonts w:ascii="Arial Narrow" w:eastAsia="MS Gothic" w:hAnsi="Arial Narrow" w:cs="Times New Roman"/>
          <w:b/>
          <w:bCs/>
          <w:sz w:val="28"/>
          <w:szCs w:val="28"/>
          <w:u w:val="single"/>
          <w:lang w:val="es-CO" w:eastAsia="en-US"/>
        </w:rPr>
        <w:t xml:space="preserve"> DESPROPORCIONAD</w:t>
      </w:r>
      <w:r w:rsidR="00862D15">
        <w:rPr>
          <w:rFonts w:ascii="Arial Narrow" w:eastAsia="MS Gothic" w:hAnsi="Arial Narrow" w:cs="Times New Roman"/>
          <w:b/>
          <w:bCs/>
          <w:sz w:val="28"/>
          <w:szCs w:val="28"/>
          <w:u w:val="single"/>
          <w:lang w:val="es-CO" w:eastAsia="en-US"/>
        </w:rPr>
        <w:t>O</w:t>
      </w:r>
      <w:r>
        <w:rPr>
          <w:rFonts w:ascii="Arial Narrow" w:eastAsia="MS Gothic" w:hAnsi="Arial Narrow" w:cs="Times New Roman"/>
          <w:b/>
          <w:bCs/>
          <w:sz w:val="28"/>
          <w:szCs w:val="28"/>
          <w:u w:val="single"/>
          <w:lang w:val="es-CO" w:eastAsia="en-US"/>
        </w:rPr>
        <w:t xml:space="preserve"> IMPONER UNA LEY SECA EN LAS CIUDADES</w:t>
      </w:r>
      <w:r w:rsidR="00740573">
        <w:rPr>
          <w:rFonts w:ascii="Arial Narrow" w:eastAsia="MS Gothic" w:hAnsi="Arial Narrow" w:cs="Times New Roman"/>
          <w:b/>
          <w:bCs/>
          <w:sz w:val="28"/>
          <w:szCs w:val="28"/>
          <w:u w:val="single"/>
          <w:lang w:val="es-CO" w:eastAsia="en-US"/>
        </w:rPr>
        <w:t xml:space="preserve"> PARA </w:t>
      </w:r>
      <w:r w:rsidR="00FD602F">
        <w:rPr>
          <w:rFonts w:ascii="Arial Narrow" w:eastAsia="MS Gothic" w:hAnsi="Arial Narrow" w:cs="Times New Roman"/>
          <w:b/>
          <w:bCs/>
          <w:sz w:val="28"/>
          <w:szCs w:val="28"/>
          <w:u w:val="single"/>
          <w:lang w:val="es-CO" w:eastAsia="en-US"/>
        </w:rPr>
        <w:t>UNA CONSULTA</w:t>
      </w:r>
      <w:r w:rsidR="00740573">
        <w:rPr>
          <w:rFonts w:ascii="Arial Narrow" w:eastAsia="MS Gothic" w:hAnsi="Arial Narrow" w:cs="Times New Roman"/>
          <w:b/>
          <w:bCs/>
          <w:sz w:val="28"/>
          <w:szCs w:val="28"/>
          <w:u w:val="single"/>
          <w:lang w:val="es-CO" w:eastAsia="en-US"/>
        </w:rPr>
        <w:t xml:space="preserve"> INTERNA”: </w:t>
      </w:r>
      <w:r w:rsidR="0095504A" w:rsidRPr="0095504A">
        <w:rPr>
          <w:rFonts w:ascii="Arial Narrow" w:eastAsia="MS Gothic" w:hAnsi="Arial Narrow" w:cs="Times New Roman"/>
          <w:b/>
          <w:bCs/>
          <w:sz w:val="28"/>
          <w:szCs w:val="28"/>
          <w:u w:val="single"/>
          <w:lang w:val="es-CO" w:eastAsia="en-US"/>
        </w:rPr>
        <w:t xml:space="preserve">ASOBARES COLOMBIA </w:t>
      </w:r>
    </w:p>
    <w:p w14:paraId="385FE570" w14:textId="77777777" w:rsidR="000407E2" w:rsidRDefault="000407E2" w:rsidP="0095504A">
      <w:pPr>
        <w:spacing w:after="200" w:line="276" w:lineRule="auto"/>
        <w:rPr>
          <w:rFonts w:ascii="Cambria" w:eastAsia="MS Mincho" w:hAnsi="Cambria" w:cs="Times New Roman"/>
          <w:sz w:val="22"/>
          <w:szCs w:val="22"/>
          <w:lang w:val="es-CO" w:eastAsia="en-US"/>
        </w:rPr>
      </w:pPr>
    </w:p>
    <w:p w14:paraId="5CA57D03" w14:textId="28F06A2C" w:rsidR="00740573" w:rsidRPr="00B90B57" w:rsidRDefault="0095504A" w:rsidP="000407E2">
      <w:pPr>
        <w:spacing w:after="200" w:line="276" w:lineRule="auto"/>
        <w:jc w:val="both"/>
        <w:rPr>
          <w:rFonts w:ascii="Arial Narrow" w:eastAsia="MS Mincho" w:hAnsi="Arial Narrow" w:cs="Times New Roman"/>
          <w:sz w:val="24"/>
          <w:szCs w:val="24"/>
          <w:lang w:val="es-CO" w:eastAsia="en-US"/>
        </w:rPr>
      </w:pP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Bogotá D.C., octubre de 2025. — La Asociación de Bares </w:t>
      </w:r>
      <w:r w:rsidR="00862D15"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y Restaurantes </w:t>
      </w: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de Colombia – ASOBARES, hace un llamado respetuoso a los alcaldes y mandatarios locales para que se abstengan de imponer la figura de la Ley Seca durante la consulta interpartidista programada para </w:t>
      </w:r>
      <w:r w:rsidR="00740573"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este fin de semana que se avecina. </w:t>
      </w:r>
    </w:p>
    <w:p w14:paraId="1F7A0082" w14:textId="2FE2EDAD" w:rsidR="0095504A" w:rsidRPr="0095504A" w:rsidRDefault="0095504A" w:rsidP="000407E2">
      <w:pPr>
        <w:spacing w:after="200" w:line="276" w:lineRule="auto"/>
        <w:jc w:val="both"/>
        <w:rPr>
          <w:rFonts w:ascii="Arial Narrow" w:eastAsia="MS Mincho" w:hAnsi="Arial Narrow" w:cs="Times New Roman"/>
          <w:sz w:val="24"/>
          <w:szCs w:val="24"/>
          <w:lang w:val="es-CO" w:eastAsia="en-US"/>
        </w:rPr>
      </w:pP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>Tras los resultados de los recientes Consejos Municipales y Locales de Juventud, en los que se registraron altos índices de abstención y baja participación ciudadana</w:t>
      </w:r>
      <w:r w:rsidR="00005251"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, </w:t>
      </w: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resulta evidente </w:t>
      </w:r>
      <w:r w:rsidR="009E6CA1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una vez más, </w:t>
      </w: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que este tipo de jornadas no representan un flujo masivo de votantes ni condiciones </w:t>
      </w:r>
      <w:r w:rsidR="003109F3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de orden público </w:t>
      </w: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>que justifiquen restricciones excepcionales a la libertad económica.</w:t>
      </w:r>
    </w:p>
    <w:p w14:paraId="26723A65" w14:textId="14456705" w:rsidR="0095504A" w:rsidRPr="0095504A" w:rsidRDefault="0095504A" w:rsidP="000407E2">
      <w:pPr>
        <w:spacing w:after="200" w:line="276" w:lineRule="auto"/>
        <w:jc w:val="both"/>
        <w:rPr>
          <w:rFonts w:ascii="Arial Narrow" w:eastAsia="MS Mincho" w:hAnsi="Arial Narrow" w:cs="Times New Roman"/>
          <w:sz w:val="24"/>
          <w:szCs w:val="24"/>
          <w:lang w:val="es-CO" w:eastAsia="en-US"/>
        </w:rPr>
      </w:pP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>Además, es importante resaltar que el Ministerio del Interior</w:t>
      </w:r>
      <w:r w:rsidR="00117FA9"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 expidió </w:t>
      </w: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el </w:t>
      </w:r>
      <w:r w:rsidR="0037720B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pasado </w:t>
      </w:r>
      <w:r w:rsidR="0037720B" w:rsidRPr="0037720B">
        <w:rPr>
          <w:rFonts w:ascii="Arial Narrow" w:eastAsia="MS Mincho" w:hAnsi="Arial Narrow" w:cs="Times New Roman"/>
          <w:b/>
          <w:bCs/>
          <w:sz w:val="24"/>
          <w:szCs w:val="24"/>
          <w:lang w:val="es-CO" w:eastAsia="en-US"/>
        </w:rPr>
        <w:t xml:space="preserve">Jueves 16 de Octubre el </w:t>
      </w:r>
      <w:r w:rsidRPr="0095504A">
        <w:rPr>
          <w:rFonts w:ascii="Arial Narrow" w:eastAsia="MS Mincho" w:hAnsi="Arial Narrow" w:cs="Times New Roman"/>
          <w:b/>
          <w:bCs/>
          <w:sz w:val="24"/>
          <w:szCs w:val="24"/>
          <w:lang w:val="es-CO" w:eastAsia="en-US"/>
        </w:rPr>
        <w:t>Decreto 1090</w:t>
      </w: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, </w:t>
      </w:r>
      <w:r w:rsidR="00F765A8"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en el cual </w:t>
      </w:r>
      <w:r w:rsidRPr="0095504A">
        <w:rPr>
          <w:rFonts w:ascii="Arial Narrow" w:eastAsia="MS Mincho" w:hAnsi="Arial Narrow" w:cs="Times New Roman"/>
          <w:b/>
          <w:bCs/>
          <w:i/>
          <w:iCs/>
          <w:sz w:val="24"/>
          <w:szCs w:val="24"/>
          <w:u w:val="single"/>
          <w:lang w:val="es-CO" w:eastAsia="en-US"/>
        </w:rPr>
        <w:t>no establec</w:t>
      </w:r>
      <w:r w:rsidR="00F765A8" w:rsidRPr="0037720B">
        <w:rPr>
          <w:rFonts w:ascii="Arial Narrow" w:eastAsia="MS Mincho" w:hAnsi="Arial Narrow" w:cs="Times New Roman"/>
          <w:b/>
          <w:bCs/>
          <w:i/>
          <w:iCs/>
          <w:sz w:val="24"/>
          <w:szCs w:val="24"/>
          <w:u w:val="single"/>
          <w:lang w:val="es-CO" w:eastAsia="en-US"/>
        </w:rPr>
        <w:t>e</w:t>
      </w:r>
      <w:r w:rsidRPr="0095504A">
        <w:rPr>
          <w:rFonts w:ascii="Arial Narrow" w:eastAsia="MS Mincho" w:hAnsi="Arial Narrow" w:cs="Times New Roman"/>
          <w:b/>
          <w:bCs/>
          <w:i/>
          <w:iCs/>
          <w:sz w:val="24"/>
          <w:szCs w:val="24"/>
          <w:u w:val="single"/>
          <w:lang w:val="es-CO" w:eastAsia="en-US"/>
        </w:rPr>
        <w:t xml:space="preserve"> la aplicación de Ley Seca para ninguno de los dos fines de semana</w:t>
      </w:r>
      <w:r w:rsidRPr="0095504A">
        <w:rPr>
          <w:rFonts w:ascii="Arial Narrow" w:eastAsia="MS Mincho" w:hAnsi="Arial Narrow" w:cs="Times New Roman"/>
          <w:b/>
          <w:bCs/>
          <w:i/>
          <w:iCs/>
          <w:sz w:val="24"/>
          <w:szCs w:val="24"/>
          <w:lang w:val="es-CO" w:eastAsia="en-US"/>
        </w:rPr>
        <w:t xml:space="preserve"> </w:t>
      </w: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>—</w:t>
      </w:r>
      <w:r w:rsidRPr="0095504A">
        <w:rPr>
          <w:rFonts w:ascii="Arial Narrow" w:eastAsia="MS Mincho" w:hAnsi="Arial Narrow" w:cs="Times New Roman"/>
          <w:i/>
          <w:iCs/>
          <w:sz w:val="24"/>
          <w:szCs w:val="24"/>
          <w:lang w:val="es-CO" w:eastAsia="en-US"/>
        </w:rPr>
        <w:t>ni para las elecciones de los Consejos de Juventud ni para la Consulta Interpartidista</w:t>
      </w: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—, dejando claro que no existe fundamento normativo </w:t>
      </w:r>
      <w:r w:rsidR="00005251"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desde </w:t>
      </w:r>
      <w:r w:rsidR="00BA5566"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el Gobierno </w:t>
      </w: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>nacional.</w:t>
      </w:r>
    </w:p>
    <w:p w14:paraId="0736ECE4" w14:textId="41CB2808" w:rsidR="0095504A" w:rsidRPr="0095504A" w:rsidRDefault="0095504A" w:rsidP="000407E2">
      <w:pPr>
        <w:spacing w:after="200" w:line="276" w:lineRule="auto"/>
        <w:jc w:val="both"/>
        <w:rPr>
          <w:rFonts w:ascii="Arial Narrow" w:eastAsia="MS Mincho" w:hAnsi="Arial Narrow" w:cs="Times New Roman"/>
          <w:sz w:val="24"/>
          <w:szCs w:val="24"/>
          <w:lang w:val="es-CO" w:eastAsia="en-US"/>
        </w:rPr>
      </w:pP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El sector de bares, gastrobares y restaurantes genera más de 1.680.000 empleos directos e indirectos en Colombia, </w:t>
      </w:r>
      <w:r w:rsidR="00FD7CAB"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tercer sector con mayor ocupación del país, siendo 58% mujeres y </w:t>
      </w:r>
      <w:r w:rsidR="00BA53A9"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>28% jóvenes entre 18 y 28 años</w:t>
      </w: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. Cada cierre injustificado de la actividad impacta el empleo, la tributación </w:t>
      </w:r>
      <w:r w:rsidR="00BA53A9"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nacional y </w:t>
      </w: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>local, los aportes en salud,</w:t>
      </w:r>
      <w:r w:rsidR="006E71AD"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 educación y deporte</w:t>
      </w: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 y afecta el sustento de miles de familias que dependen de </w:t>
      </w:r>
      <w:r w:rsidR="00A51D36"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>los diferentes sectores que están activos porque las luces de los establecimientos están encendidas.</w:t>
      </w:r>
    </w:p>
    <w:p w14:paraId="3BC1A4BF" w14:textId="19CC8F92" w:rsidR="0095504A" w:rsidRPr="0095504A" w:rsidRDefault="00A51D36" w:rsidP="000407E2">
      <w:pPr>
        <w:spacing w:after="200" w:line="276" w:lineRule="auto"/>
        <w:jc w:val="both"/>
        <w:rPr>
          <w:rFonts w:ascii="Arial Narrow" w:eastAsia="MS Mincho" w:hAnsi="Arial Narrow" w:cs="Times New Roman"/>
          <w:sz w:val="24"/>
          <w:szCs w:val="24"/>
          <w:lang w:val="es-CO" w:eastAsia="en-US"/>
        </w:rPr>
      </w:pPr>
      <w:r w:rsidRPr="00B90B57">
        <w:rPr>
          <w:rFonts w:ascii="Arial Narrow" w:eastAsia="MS Mincho" w:hAnsi="Arial Narrow" w:cs="Times New Roman"/>
          <w:b/>
          <w:bCs/>
          <w:sz w:val="24"/>
          <w:szCs w:val="24"/>
          <w:lang w:val="es-CO" w:eastAsia="en-US"/>
        </w:rPr>
        <w:t>Recordamos que</w:t>
      </w:r>
      <w:r w:rsidR="0095504A" w:rsidRPr="0095504A">
        <w:rPr>
          <w:rFonts w:ascii="Arial Narrow" w:eastAsia="MS Mincho" w:hAnsi="Arial Narrow" w:cs="Times New Roman"/>
          <w:b/>
          <w:bCs/>
          <w:sz w:val="24"/>
          <w:szCs w:val="24"/>
          <w:lang w:val="es-CO" w:eastAsia="en-US"/>
        </w:rPr>
        <w:t xml:space="preserve"> el Decreto 1740 de 2017</w:t>
      </w:r>
      <w:r w:rsidR="0095504A"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 define los principios constitucionales que deben regir </w:t>
      </w:r>
      <w:r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>una</w:t>
      </w:r>
      <w:r w:rsidR="0095504A"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 medida restrictiva </w:t>
      </w:r>
      <w:r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>como la ley seca</w:t>
      </w:r>
      <w:r w:rsidR="0095504A"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: proporcionalidad, razonabilidad, necesidad y temporalidad. </w:t>
      </w:r>
      <w:r w:rsidR="0026185D"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>Imponer una ley seca a e</w:t>
      </w:r>
      <w:r w:rsidR="00117325"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ste tipo de consultas internas </w:t>
      </w:r>
      <w:r w:rsidR="009F3F6E"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sin evidencia </w:t>
      </w:r>
      <w:r w:rsidR="0095504A"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>empírica ni sustento constituye un uso desproporcionado de la autoridad y genera afectaciones económicas injustificadas.</w:t>
      </w:r>
    </w:p>
    <w:p w14:paraId="0EDA1938" w14:textId="661F9587" w:rsidR="0095504A" w:rsidRPr="0095504A" w:rsidRDefault="0095504A" w:rsidP="000407E2">
      <w:pPr>
        <w:spacing w:after="200" w:line="276" w:lineRule="auto"/>
        <w:jc w:val="both"/>
        <w:rPr>
          <w:rFonts w:ascii="Arial Narrow" w:eastAsia="MS Mincho" w:hAnsi="Arial Narrow" w:cs="Times New Roman"/>
          <w:sz w:val="24"/>
          <w:szCs w:val="24"/>
          <w:lang w:val="es-CO" w:eastAsia="en-US"/>
        </w:rPr>
      </w:pP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Desde ASOBARES COLOMBIA reiteramos nuestro compromiso con la democracia, la convivencia y la participación ciudadana, pero insistimos en que </w:t>
      </w:r>
      <w:r w:rsidR="0096673B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la </w:t>
      </w:r>
      <w:r w:rsidR="00862D15" w:rsidRPr="00B90B57">
        <w:rPr>
          <w:rFonts w:ascii="Arial Narrow" w:eastAsia="MS Mincho" w:hAnsi="Arial Narrow" w:cs="Times New Roman"/>
          <w:sz w:val="24"/>
          <w:szCs w:val="24"/>
          <w:lang w:val="es-CO" w:eastAsia="en-US"/>
        </w:rPr>
        <w:t>fiesta electoral</w:t>
      </w:r>
      <w:r w:rsidRPr="0095504A">
        <w:rPr>
          <w:rFonts w:ascii="Arial Narrow" w:eastAsia="MS Mincho" w:hAnsi="Arial Narrow" w:cs="Times New Roman"/>
          <w:sz w:val="24"/>
          <w:szCs w:val="24"/>
          <w:lang w:val="es-CO" w:eastAsia="en-US"/>
        </w:rPr>
        <w:t xml:space="preserve"> no debe ser sinónimo de cierre, desempleo y perjuicio económico. Por ello, solicitamos respetuosamente a los alcaldes del país mantener las actividades económicas en funcionamiento normal y no decretar Ley Seca, en coherencia con el marco legal vigente y las disposiciones del Gobierno Nacional.</w:t>
      </w:r>
    </w:p>
    <w:p w14:paraId="5D8E71FD" w14:textId="2F8F01C9" w:rsidR="00E85221" w:rsidRPr="00B90B57" w:rsidRDefault="00E85221" w:rsidP="00A3370E">
      <w:pPr>
        <w:spacing w:after="200" w:line="276" w:lineRule="auto"/>
        <w:jc w:val="both"/>
        <w:rPr>
          <w:rFonts w:ascii="Arial Narrow" w:hAnsi="Arial Narrow"/>
          <w:b/>
          <w:bCs/>
          <w:sz w:val="24"/>
          <w:szCs w:val="24"/>
          <w:lang w:val="es-CO"/>
        </w:rPr>
      </w:pPr>
      <w:r w:rsidRPr="00B90B57">
        <w:rPr>
          <w:rFonts w:ascii="Arial Narrow" w:hAnsi="Arial Narrow"/>
          <w:b/>
          <w:bCs/>
          <w:sz w:val="24"/>
          <w:szCs w:val="24"/>
          <w:lang w:val="es-CO"/>
        </w:rPr>
        <w:t>Contacto: Presiden</w:t>
      </w:r>
      <w:r w:rsidR="00301808" w:rsidRPr="00B90B57">
        <w:rPr>
          <w:rFonts w:ascii="Arial Narrow" w:hAnsi="Arial Narrow"/>
          <w:b/>
          <w:bCs/>
          <w:sz w:val="24"/>
          <w:szCs w:val="24"/>
          <w:lang w:val="es-CO"/>
        </w:rPr>
        <w:t>cia</w:t>
      </w:r>
      <w:r w:rsidRPr="00B90B57">
        <w:rPr>
          <w:rFonts w:ascii="Arial Narrow" w:hAnsi="Arial Narrow"/>
          <w:b/>
          <w:bCs/>
          <w:sz w:val="24"/>
          <w:szCs w:val="24"/>
          <w:lang w:val="es-CO"/>
        </w:rPr>
        <w:t xml:space="preserve"> Nacional o Presidentes Regionales en </w:t>
      </w:r>
      <w:hyperlink r:id="rId9" w:history="1">
        <w:r w:rsidR="00A3370E" w:rsidRPr="00B90B57">
          <w:rPr>
            <w:rStyle w:val="Hipervnculo"/>
            <w:rFonts w:ascii="Arial Narrow" w:hAnsi="Arial Narrow"/>
            <w:b/>
            <w:bCs/>
            <w:sz w:val="24"/>
            <w:szCs w:val="24"/>
            <w:lang w:val="es-CO"/>
          </w:rPr>
          <w:t>https://asobares.org/capitulos/</w:t>
        </w:r>
      </w:hyperlink>
      <w:r w:rsidR="00A3370E" w:rsidRPr="00B90B57">
        <w:rPr>
          <w:rFonts w:ascii="Arial Narrow" w:hAnsi="Arial Narrow"/>
          <w:b/>
          <w:bCs/>
          <w:sz w:val="24"/>
          <w:szCs w:val="24"/>
          <w:lang w:val="es-CO"/>
        </w:rPr>
        <w:t xml:space="preserve"> </w:t>
      </w:r>
    </w:p>
    <w:sectPr w:rsidR="00E85221" w:rsidRPr="00B90B57" w:rsidSect="0030180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440" w:right="1797" w:bottom="567" w:left="1418" w:header="720" w:footer="31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924386" w14:textId="77777777" w:rsidR="00EE7508" w:rsidRDefault="00EE7508">
      <w:r>
        <w:separator/>
      </w:r>
    </w:p>
  </w:endnote>
  <w:endnote w:type="continuationSeparator" w:id="0">
    <w:p w14:paraId="4B793CD0" w14:textId="77777777" w:rsidR="00EE7508" w:rsidRDefault="00EE7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27DF6" w14:textId="77777777" w:rsidR="00AF07AE" w:rsidRDefault="00AF07A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5C88A" w14:textId="77777777" w:rsidR="00AF07AE" w:rsidRDefault="00AF07A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56CE1" w14:textId="77777777" w:rsidR="00AF07AE" w:rsidRDefault="00AF07A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F854F7" w14:textId="77777777" w:rsidR="00EE7508" w:rsidRDefault="00EE7508">
      <w:r>
        <w:separator/>
      </w:r>
    </w:p>
  </w:footnote>
  <w:footnote w:type="continuationSeparator" w:id="0">
    <w:p w14:paraId="44D93719" w14:textId="77777777" w:rsidR="00EE7508" w:rsidRDefault="00EE75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9A3BD" w14:textId="77777777" w:rsidR="00AF07AE" w:rsidRDefault="00AF07A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C8C55" w14:textId="0A82E4F9" w:rsidR="000517B6" w:rsidRDefault="00D61EAE">
    <w:pPr>
      <w:pStyle w:val="Encabezado"/>
      <w:rPr>
        <w:lang w:val="es-CO"/>
      </w:rPr>
    </w:pPr>
    <w:r>
      <w:rPr>
        <w:noProof/>
        <w:lang w:val="es-CO"/>
      </w:rPr>
      <w:drawing>
        <wp:anchor distT="0" distB="0" distL="114300" distR="114300" simplePos="0" relativeHeight="251659264" behindDoc="0" locked="0" layoutInCell="1" allowOverlap="1" wp14:anchorId="2DFC8C56" wp14:editId="59BB1EB5">
          <wp:simplePos x="0" y="0"/>
          <wp:positionH relativeFrom="column">
            <wp:posOffset>-889000</wp:posOffset>
          </wp:positionH>
          <wp:positionV relativeFrom="paragraph">
            <wp:posOffset>-454660</wp:posOffset>
          </wp:positionV>
          <wp:extent cx="7764780" cy="10047660"/>
          <wp:effectExtent l="0" t="0" r="7620" b="0"/>
          <wp:wrapNone/>
          <wp:docPr id="2017499476" name="Imagen 20174994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RMAS 2025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4780" cy="10047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62BC8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DFC8C58" wp14:editId="2DFC8C5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FC8C5A" w14:textId="77777777" w:rsidR="000517B6" w:rsidRDefault="00862BC8">
                          <w:pPr>
                            <w:pStyle w:val="Encabezado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FC8C58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0;margin-top:0;width:2in;height:2in;z-index:2516572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DFC8C5A" w14:textId="77777777" w:rsidR="000517B6" w:rsidRDefault="00862BC8">
                    <w:pPr>
                      <w:pStyle w:val="Encabezado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92E14" w14:textId="77777777" w:rsidR="00AF07AE" w:rsidRDefault="00AF07A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38AED2E2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6AE8D7B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1244BA"/>
    <w:multiLevelType w:val="hybridMultilevel"/>
    <w:tmpl w:val="993C0C4E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9B1B49"/>
    <w:multiLevelType w:val="multilevel"/>
    <w:tmpl w:val="CBA03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2F3FBA"/>
    <w:multiLevelType w:val="multilevel"/>
    <w:tmpl w:val="043CD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240251"/>
    <w:multiLevelType w:val="hybridMultilevel"/>
    <w:tmpl w:val="3496CF9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B04296"/>
    <w:multiLevelType w:val="multilevel"/>
    <w:tmpl w:val="73D09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C97236"/>
    <w:multiLevelType w:val="multilevel"/>
    <w:tmpl w:val="90743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F9B501C"/>
    <w:multiLevelType w:val="multilevel"/>
    <w:tmpl w:val="EAEE6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D51E8A"/>
    <w:multiLevelType w:val="hybridMultilevel"/>
    <w:tmpl w:val="A80674B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EE0A3C"/>
    <w:multiLevelType w:val="hybridMultilevel"/>
    <w:tmpl w:val="C69CEAA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CD53D0"/>
    <w:multiLevelType w:val="hybridMultilevel"/>
    <w:tmpl w:val="2D7C664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077EAC"/>
    <w:multiLevelType w:val="hybridMultilevel"/>
    <w:tmpl w:val="C832DD22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4F22AAE"/>
    <w:multiLevelType w:val="hybridMultilevel"/>
    <w:tmpl w:val="FEACA5B4"/>
    <w:lvl w:ilvl="0" w:tplc="240A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CC01E23"/>
    <w:multiLevelType w:val="multilevel"/>
    <w:tmpl w:val="B7B88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5194C71"/>
    <w:multiLevelType w:val="hybridMultilevel"/>
    <w:tmpl w:val="AB660252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8163865"/>
    <w:multiLevelType w:val="hybridMultilevel"/>
    <w:tmpl w:val="7B6EC110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26775644">
    <w:abstractNumId w:val="1"/>
  </w:num>
  <w:num w:numId="2" w16cid:durableId="66462622">
    <w:abstractNumId w:val="0"/>
    <w:lvlOverride w:ilvl="0">
      <w:startOverride w:val="1"/>
    </w:lvlOverride>
  </w:num>
  <w:num w:numId="3" w16cid:durableId="991831991">
    <w:abstractNumId w:val="8"/>
  </w:num>
  <w:num w:numId="4" w16cid:durableId="430584452">
    <w:abstractNumId w:val="14"/>
  </w:num>
  <w:num w:numId="5" w16cid:durableId="1399330046">
    <w:abstractNumId w:val="7"/>
  </w:num>
  <w:num w:numId="6" w16cid:durableId="1374039806">
    <w:abstractNumId w:val="4"/>
  </w:num>
  <w:num w:numId="7" w16cid:durableId="1577546813">
    <w:abstractNumId w:val="6"/>
  </w:num>
  <w:num w:numId="8" w16cid:durableId="1225221763">
    <w:abstractNumId w:val="3"/>
  </w:num>
  <w:num w:numId="9" w16cid:durableId="256058751">
    <w:abstractNumId w:val="10"/>
  </w:num>
  <w:num w:numId="10" w16cid:durableId="1240602481">
    <w:abstractNumId w:val="5"/>
  </w:num>
  <w:num w:numId="11" w16cid:durableId="258877625">
    <w:abstractNumId w:val="2"/>
  </w:num>
  <w:num w:numId="12" w16cid:durableId="1540821010">
    <w:abstractNumId w:val="13"/>
  </w:num>
  <w:num w:numId="13" w16cid:durableId="713967374">
    <w:abstractNumId w:val="12"/>
  </w:num>
  <w:num w:numId="14" w16cid:durableId="898395980">
    <w:abstractNumId w:val="16"/>
  </w:num>
  <w:num w:numId="15" w16cid:durableId="1291597205">
    <w:abstractNumId w:val="15"/>
  </w:num>
  <w:num w:numId="16" w16cid:durableId="1531643658">
    <w:abstractNumId w:val="11"/>
  </w:num>
  <w:num w:numId="17" w16cid:durableId="2087876289">
    <w:abstractNumId w:val="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VerticalSpacing w:val="15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E9B7672"/>
    <w:rsid w:val="0000427C"/>
    <w:rsid w:val="00005251"/>
    <w:rsid w:val="00006194"/>
    <w:rsid w:val="00010322"/>
    <w:rsid w:val="000107DD"/>
    <w:rsid w:val="00010EBF"/>
    <w:rsid w:val="00013F8A"/>
    <w:rsid w:val="0002223D"/>
    <w:rsid w:val="00024122"/>
    <w:rsid w:val="00031D45"/>
    <w:rsid w:val="00035218"/>
    <w:rsid w:val="000352E6"/>
    <w:rsid w:val="00036863"/>
    <w:rsid w:val="000407E2"/>
    <w:rsid w:val="00041338"/>
    <w:rsid w:val="00042D8C"/>
    <w:rsid w:val="00044339"/>
    <w:rsid w:val="00050591"/>
    <w:rsid w:val="000517B6"/>
    <w:rsid w:val="00052940"/>
    <w:rsid w:val="00052E33"/>
    <w:rsid w:val="00055CF0"/>
    <w:rsid w:val="00056436"/>
    <w:rsid w:val="000629D5"/>
    <w:rsid w:val="00071367"/>
    <w:rsid w:val="00074041"/>
    <w:rsid w:val="0007472F"/>
    <w:rsid w:val="00075257"/>
    <w:rsid w:val="000857A0"/>
    <w:rsid w:val="00094B5B"/>
    <w:rsid w:val="00097880"/>
    <w:rsid w:val="000A4AC9"/>
    <w:rsid w:val="000B1068"/>
    <w:rsid w:val="000C4B6A"/>
    <w:rsid w:val="000D5963"/>
    <w:rsid w:val="000E1FE7"/>
    <w:rsid w:val="000E2DD3"/>
    <w:rsid w:val="000E6D85"/>
    <w:rsid w:val="000F1850"/>
    <w:rsid w:val="000F38DF"/>
    <w:rsid w:val="000F3D23"/>
    <w:rsid w:val="000F5CE4"/>
    <w:rsid w:val="00102DFA"/>
    <w:rsid w:val="00104637"/>
    <w:rsid w:val="001113B8"/>
    <w:rsid w:val="00114A35"/>
    <w:rsid w:val="00117041"/>
    <w:rsid w:val="00117325"/>
    <w:rsid w:val="00117FA9"/>
    <w:rsid w:val="00122641"/>
    <w:rsid w:val="0012508A"/>
    <w:rsid w:val="00126ADC"/>
    <w:rsid w:val="00127114"/>
    <w:rsid w:val="00131DE8"/>
    <w:rsid w:val="00133466"/>
    <w:rsid w:val="001372F7"/>
    <w:rsid w:val="00143F86"/>
    <w:rsid w:val="001466A2"/>
    <w:rsid w:val="00147B6E"/>
    <w:rsid w:val="0015034D"/>
    <w:rsid w:val="00152F9C"/>
    <w:rsid w:val="001655B6"/>
    <w:rsid w:val="00167AB3"/>
    <w:rsid w:val="00167EF1"/>
    <w:rsid w:val="00173426"/>
    <w:rsid w:val="00187659"/>
    <w:rsid w:val="00190BD6"/>
    <w:rsid w:val="001927B8"/>
    <w:rsid w:val="001929CF"/>
    <w:rsid w:val="00192BA9"/>
    <w:rsid w:val="00193F51"/>
    <w:rsid w:val="00195374"/>
    <w:rsid w:val="00195759"/>
    <w:rsid w:val="001A5771"/>
    <w:rsid w:val="001A7546"/>
    <w:rsid w:val="001B02ED"/>
    <w:rsid w:val="001B6050"/>
    <w:rsid w:val="001D0B71"/>
    <w:rsid w:val="001F0228"/>
    <w:rsid w:val="001F142E"/>
    <w:rsid w:val="001F2A3F"/>
    <w:rsid w:val="001F457B"/>
    <w:rsid w:val="00204D93"/>
    <w:rsid w:val="002134B9"/>
    <w:rsid w:val="00222C0B"/>
    <w:rsid w:val="0023050D"/>
    <w:rsid w:val="00233250"/>
    <w:rsid w:val="002362BF"/>
    <w:rsid w:val="00236A58"/>
    <w:rsid w:val="0024007B"/>
    <w:rsid w:val="002419F4"/>
    <w:rsid w:val="0025158B"/>
    <w:rsid w:val="00251A70"/>
    <w:rsid w:val="0025300F"/>
    <w:rsid w:val="00253E42"/>
    <w:rsid w:val="00255C80"/>
    <w:rsid w:val="0026185D"/>
    <w:rsid w:val="00266522"/>
    <w:rsid w:val="00267699"/>
    <w:rsid w:val="0027406E"/>
    <w:rsid w:val="00276A5D"/>
    <w:rsid w:val="00283D1C"/>
    <w:rsid w:val="00284FD7"/>
    <w:rsid w:val="002914DB"/>
    <w:rsid w:val="00292A00"/>
    <w:rsid w:val="002A29E4"/>
    <w:rsid w:val="002A3658"/>
    <w:rsid w:val="002A3FA2"/>
    <w:rsid w:val="002A5BD3"/>
    <w:rsid w:val="002B1EF0"/>
    <w:rsid w:val="002B5D62"/>
    <w:rsid w:val="002C64A4"/>
    <w:rsid w:val="002C7A10"/>
    <w:rsid w:val="002C7F6B"/>
    <w:rsid w:val="002D551E"/>
    <w:rsid w:val="002D7F4E"/>
    <w:rsid w:val="002E08A8"/>
    <w:rsid w:val="002E22C1"/>
    <w:rsid w:val="002E2DB1"/>
    <w:rsid w:val="002E3F79"/>
    <w:rsid w:val="002E5822"/>
    <w:rsid w:val="002E5915"/>
    <w:rsid w:val="002E6CDB"/>
    <w:rsid w:val="002F6950"/>
    <w:rsid w:val="00301808"/>
    <w:rsid w:val="00301F55"/>
    <w:rsid w:val="00306B89"/>
    <w:rsid w:val="003072C0"/>
    <w:rsid w:val="00307D8C"/>
    <w:rsid w:val="003109F3"/>
    <w:rsid w:val="00313CD8"/>
    <w:rsid w:val="00321773"/>
    <w:rsid w:val="003248F5"/>
    <w:rsid w:val="00325C0F"/>
    <w:rsid w:val="0032795F"/>
    <w:rsid w:val="00330C3D"/>
    <w:rsid w:val="00330FB7"/>
    <w:rsid w:val="0034194B"/>
    <w:rsid w:val="00345B9B"/>
    <w:rsid w:val="0034608C"/>
    <w:rsid w:val="003510D1"/>
    <w:rsid w:val="0035249C"/>
    <w:rsid w:val="003526E6"/>
    <w:rsid w:val="00362CBC"/>
    <w:rsid w:val="00365101"/>
    <w:rsid w:val="0037720B"/>
    <w:rsid w:val="0037763A"/>
    <w:rsid w:val="00387CC4"/>
    <w:rsid w:val="00387ED5"/>
    <w:rsid w:val="0039376B"/>
    <w:rsid w:val="00394C63"/>
    <w:rsid w:val="003A5C02"/>
    <w:rsid w:val="003A7054"/>
    <w:rsid w:val="003C2925"/>
    <w:rsid w:val="003C540D"/>
    <w:rsid w:val="003D5DF6"/>
    <w:rsid w:val="003D5F6F"/>
    <w:rsid w:val="003D6FF5"/>
    <w:rsid w:val="003F2149"/>
    <w:rsid w:val="00400856"/>
    <w:rsid w:val="00401CE1"/>
    <w:rsid w:val="00402128"/>
    <w:rsid w:val="00405D27"/>
    <w:rsid w:val="004075DA"/>
    <w:rsid w:val="004100FD"/>
    <w:rsid w:val="00413638"/>
    <w:rsid w:val="00413720"/>
    <w:rsid w:val="00414A48"/>
    <w:rsid w:val="00417E2F"/>
    <w:rsid w:val="0042081D"/>
    <w:rsid w:val="00421631"/>
    <w:rsid w:val="00425282"/>
    <w:rsid w:val="00426086"/>
    <w:rsid w:val="004276AC"/>
    <w:rsid w:val="00430953"/>
    <w:rsid w:val="0043160D"/>
    <w:rsid w:val="004355FE"/>
    <w:rsid w:val="004360AC"/>
    <w:rsid w:val="00451282"/>
    <w:rsid w:val="004531EE"/>
    <w:rsid w:val="0045492C"/>
    <w:rsid w:val="00455988"/>
    <w:rsid w:val="00461CCC"/>
    <w:rsid w:val="00461D28"/>
    <w:rsid w:val="00462CDA"/>
    <w:rsid w:val="00463532"/>
    <w:rsid w:val="0047469D"/>
    <w:rsid w:val="00482B8E"/>
    <w:rsid w:val="00484836"/>
    <w:rsid w:val="00485752"/>
    <w:rsid w:val="00487A56"/>
    <w:rsid w:val="0049354D"/>
    <w:rsid w:val="00495C5C"/>
    <w:rsid w:val="00496E42"/>
    <w:rsid w:val="004A099C"/>
    <w:rsid w:val="004A6C11"/>
    <w:rsid w:val="004B3AF4"/>
    <w:rsid w:val="004B7BC4"/>
    <w:rsid w:val="004C2586"/>
    <w:rsid w:val="004D598C"/>
    <w:rsid w:val="004E3211"/>
    <w:rsid w:val="004E4BF3"/>
    <w:rsid w:val="004E5039"/>
    <w:rsid w:val="004F188F"/>
    <w:rsid w:val="0050636A"/>
    <w:rsid w:val="005110BD"/>
    <w:rsid w:val="00522ABB"/>
    <w:rsid w:val="005268E2"/>
    <w:rsid w:val="005317A1"/>
    <w:rsid w:val="00536B09"/>
    <w:rsid w:val="00537D94"/>
    <w:rsid w:val="00550DD0"/>
    <w:rsid w:val="005557A0"/>
    <w:rsid w:val="005622ED"/>
    <w:rsid w:val="00574200"/>
    <w:rsid w:val="00574EF4"/>
    <w:rsid w:val="00576AA4"/>
    <w:rsid w:val="005871E0"/>
    <w:rsid w:val="005A5678"/>
    <w:rsid w:val="005B01BE"/>
    <w:rsid w:val="005B2AB9"/>
    <w:rsid w:val="005C0110"/>
    <w:rsid w:val="005D1CFB"/>
    <w:rsid w:val="005D1EDC"/>
    <w:rsid w:val="005D3963"/>
    <w:rsid w:val="005D6BD0"/>
    <w:rsid w:val="005E13E4"/>
    <w:rsid w:val="005E60F3"/>
    <w:rsid w:val="005F2908"/>
    <w:rsid w:val="005F6F54"/>
    <w:rsid w:val="00603A29"/>
    <w:rsid w:val="006055D6"/>
    <w:rsid w:val="00605670"/>
    <w:rsid w:val="00605D0F"/>
    <w:rsid w:val="00606C7E"/>
    <w:rsid w:val="00611C6A"/>
    <w:rsid w:val="00616991"/>
    <w:rsid w:val="00631348"/>
    <w:rsid w:val="00635767"/>
    <w:rsid w:val="0064022D"/>
    <w:rsid w:val="006436EB"/>
    <w:rsid w:val="00644F93"/>
    <w:rsid w:val="00645B55"/>
    <w:rsid w:val="00654C9B"/>
    <w:rsid w:val="006602EE"/>
    <w:rsid w:val="006642C0"/>
    <w:rsid w:val="006652A3"/>
    <w:rsid w:val="00665699"/>
    <w:rsid w:val="00683166"/>
    <w:rsid w:val="006831F1"/>
    <w:rsid w:val="00685864"/>
    <w:rsid w:val="00686E6A"/>
    <w:rsid w:val="006B19E6"/>
    <w:rsid w:val="006B3E6F"/>
    <w:rsid w:val="006B51D9"/>
    <w:rsid w:val="006B5A44"/>
    <w:rsid w:val="006B7C83"/>
    <w:rsid w:val="006C2033"/>
    <w:rsid w:val="006D0E97"/>
    <w:rsid w:val="006E3023"/>
    <w:rsid w:val="006E719B"/>
    <w:rsid w:val="006E71AD"/>
    <w:rsid w:val="006F3B24"/>
    <w:rsid w:val="0070123D"/>
    <w:rsid w:val="00702852"/>
    <w:rsid w:val="00702D31"/>
    <w:rsid w:val="00704F17"/>
    <w:rsid w:val="00705255"/>
    <w:rsid w:val="00705464"/>
    <w:rsid w:val="00705D11"/>
    <w:rsid w:val="00711F05"/>
    <w:rsid w:val="007141F4"/>
    <w:rsid w:val="0072532D"/>
    <w:rsid w:val="00725B58"/>
    <w:rsid w:val="00727F39"/>
    <w:rsid w:val="00730A20"/>
    <w:rsid w:val="00740573"/>
    <w:rsid w:val="00750527"/>
    <w:rsid w:val="00753AD7"/>
    <w:rsid w:val="007556CF"/>
    <w:rsid w:val="00761C0B"/>
    <w:rsid w:val="00763807"/>
    <w:rsid w:val="00764610"/>
    <w:rsid w:val="00771073"/>
    <w:rsid w:val="00774F81"/>
    <w:rsid w:val="00780E6D"/>
    <w:rsid w:val="0078290E"/>
    <w:rsid w:val="00786032"/>
    <w:rsid w:val="007864BB"/>
    <w:rsid w:val="00794AC7"/>
    <w:rsid w:val="00795970"/>
    <w:rsid w:val="007B1171"/>
    <w:rsid w:val="007B4291"/>
    <w:rsid w:val="007C06CC"/>
    <w:rsid w:val="007C0B85"/>
    <w:rsid w:val="007C2D02"/>
    <w:rsid w:val="007C2EED"/>
    <w:rsid w:val="007C55D2"/>
    <w:rsid w:val="007C788A"/>
    <w:rsid w:val="007D2C40"/>
    <w:rsid w:val="007D490A"/>
    <w:rsid w:val="007D6070"/>
    <w:rsid w:val="007D75A1"/>
    <w:rsid w:val="007E57C6"/>
    <w:rsid w:val="007E68F5"/>
    <w:rsid w:val="007F1596"/>
    <w:rsid w:val="007F20DA"/>
    <w:rsid w:val="007F3FD3"/>
    <w:rsid w:val="00803FE3"/>
    <w:rsid w:val="008110B2"/>
    <w:rsid w:val="0081123E"/>
    <w:rsid w:val="008136B3"/>
    <w:rsid w:val="00815FCF"/>
    <w:rsid w:val="008165B3"/>
    <w:rsid w:val="00820075"/>
    <w:rsid w:val="00820878"/>
    <w:rsid w:val="0082361C"/>
    <w:rsid w:val="008314AA"/>
    <w:rsid w:val="008366D2"/>
    <w:rsid w:val="00840642"/>
    <w:rsid w:val="008447A1"/>
    <w:rsid w:val="0085238D"/>
    <w:rsid w:val="00855EDE"/>
    <w:rsid w:val="00856C17"/>
    <w:rsid w:val="00862BC8"/>
    <w:rsid w:val="00862D15"/>
    <w:rsid w:val="008667FC"/>
    <w:rsid w:val="00870228"/>
    <w:rsid w:val="00874439"/>
    <w:rsid w:val="00880AD1"/>
    <w:rsid w:val="00896738"/>
    <w:rsid w:val="00896F9E"/>
    <w:rsid w:val="008A2E97"/>
    <w:rsid w:val="008A479D"/>
    <w:rsid w:val="008B28AC"/>
    <w:rsid w:val="008C15CC"/>
    <w:rsid w:val="008D6642"/>
    <w:rsid w:val="008D75B7"/>
    <w:rsid w:val="008E6C68"/>
    <w:rsid w:val="008F1CA4"/>
    <w:rsid w:val="008F2641"/>
    <w:rsid w:val="009033B6"/>
    <w:rsid w:val="00903CBC"/>
    <w:rsid w:val="00906973"/>
    <w:rsid w:val="009074C9"/>
    <w:rsid w:val="009076AD"/>
    <w:rsid w:val="00907811"/>
    <w:rsid w:val="00907E3A"/>
    <w:rsid w:val="0091545A"/>
    <w:rsid w:val="009159C2"/>
    <w:rsid w:val="00915DDB"/>
    <w:rsid w:val="00916572"/>
    <w:rsid w:val="009226A4"/>
    <w:rsid w:val="00925817"/>
    <w:rsid w:val="00934FE4"/>
    <w:rsid w:val="009525C2"/>
    <w:rsid w:val="00953AEE"/>
    <w:rsid w:val="00953B42"/>
    <w:rsid w:val="00954DA8"/>
    <w:rsid w:val="0095504A"/>
    <w:rsid w:val="00955411"/>
    <w:rsid w:val="00962BD6"/>
    <w:rsid w:val="0096673B"/>
    <w:rsid w:val="0097033B"/>
    <w:rsid w:val="009723DA"/>
    <w:rsid w:val="00974529"/>
    <w:rsid w:val="0097511C"/>
    <w:rsid w:val="00977D17"/>
    <w:rsid w:val="0098157E"/>
    <w:rsid w:val="00982B2E"/>
    <w:rsid w:val="009903A8"/>
    <w:rsid w:val="00990DE4"/>
    <w:rsid w:val="0099501D"/>
    <w:rsid w:val="009A16D0"/>
    <w:rsid w:val="009A3AAA"/>
    <w:rsid w:val="009A60B0"/>
    <w:rsid w:val="009B22EA"/>
    <w:rsid w:val="009C4525"/>
    <w:rsid w:val="009C4E42"/>
    <w:rsid w:val="009C55C9"/>
    <w:rsid w:val="009C7246"/>
    <w:rsid w:val="009C7B63"/>
    <w:rsid w:val="009E182E"/>
    <w:rsid w:val="009E6CA1"/>
    <w:rsid w:val="009F2018"/>
    <w:rsid w:val="009F32EF"/>
    <w:rsid w:val="009F3F6E"/>
    <w:rsid w:val="00A02EE3"/>
    <w:rsid w:val="00A04962"/>
    <w:rsid w:val="00A0559B"/>
    <w:rsid w:val="00A0754C"/>
    <w:rsid w:val="00A130E3"/>
    <w:rsid w:val="00A13436"/>
    <w:rsid w:val="00A15128"/>
    <w:rsid w:val="00A174A6"/>
    <w:rsid w:val="00A2184E"/>
    <w:rsid w:val="00A23D23"/>
    <w:rsid w:val="00A23E33"/>
    <w:rsid w:val="00A30FD3"/>
    <w:rsid w:val="00A31E89"/>
    <w:rsid w:val="00A3370E"/>
    <w:rsid w:val="00A342BC"/>
    <w:rsid w:val="00A34FDA"/>
    <w:rsid w:val="00A40B3A"/>
    <w:rsid w:val="00A43627"/>
    <w:rsid w:val="00A45FCD"/>
    <w:rsid w:val="00A46FDA"/>
    <w:rsid w:val="00A47E58"/>
    <w:rsid w:val="00A51D36"/>
    <w:rsid w:val="00A56863"/>
    <w:rsid w:val="00A56EFF"/>
    <w:rsid w:val="00A60544"/>
    <w:rsid w:val="00A60D8F"/>
    <w:rsid w:val="00A85F47"/>
    <w:rsid w:val="00A92C78"/>
    <w:rsid w:val="00A93D35"/>
    <w:rsid w:val="00A951A1"/>
    <w:rsid w:val="00AA78B8"/>
    <w:rsid w:val="00AC36A1"/>
    <w:rsid w:val="00AC7BD0"/>
    <w:rsid w:val="00AD2C35"/>
    <w:rsid w:val="00AE0961"/>
    <w:rsid w:val="00AE341C"/>
    <w:rsid w:val="00AE3F57"/>
    <w:rsid w:val="00AE5862"/>
    <w:rsid w:val="00AF07AE"/>
    <w:rsid w:val="00AF0C13"/>
    <w:rsid w:val="00AF5323"/>
    <w:rsid w:val="00B0446D"/>
    <w:rsid w:val="00B1726A"/>
    <w:rsid w:val="00B17837"/>
    <w:rsid w:val="00B32ECF"/>
    <w:rsid w:val="00B3526E"/>
    <w:rsid w:val="00B411C9"/>
    <w:rsid w:val="00B6208A"/>
    <w:rsid w:val="00B66FBD"/>
    <w:rsid w:val="00B67053"/>
    <w:rsid w:val="00B70480"/>
    <w:rsid w:val="00B70932"/>
    <w:rsid w:val="00B70B28"/>
    <w:rsid w:val="00B733E2"/>
    <w:rsid w:val="00B7772A"/>
    <w:rsid w:val="00B81C6E"/>
    <w:rsid w:val="00B81E19"/>
    <w:rsid w:val="00B90B57"/>
    <w:rsid w:val="00B9184C"/>
    <w:rsid w:val="00B942C8"/>
    <w:rsid w:val="00B944DA"/>
    <w:rsid w:val="00B9542C"/>
    <w:rsid w:val="00BA172D"/>
    <w:rsid w:val="00BA414F"/>
    <w:rsid w:val="00BA53A9"/>
    <w:rsid w:val="00BA5566"/>
    <w:rsid w:val="00BB0AD2"/>
    <w:rsid w:val="00BB40C6"/>
    <w:rsid w:val="00BB504C"/>
    <w:rsid w:val="00BB7192"/>
    <w:rsid w:val="00BB7858"/>
    <w:rsid w:val="00BC078E"/>
    <w:rsid w:val="00BC2B40"/>
    <w:rsid w:val="00BC6B6F"/>
    <w:rsid w:val="00BD340B"/>
    <w:rsid w:val="00BE1D7B"/>
    <w:rsid w:val="00BE2819"/>
    <w:rsid w:val="00BF17B2"/>
    <w:rsid w:val="00BF2A71"/>
    <w:rsid w:val="00BF5053"/>
    <w:rsid w:val="00BF6858"/>
    <w:rsid w:val="00BF72CF"/>
    <w:rsid w:val="00BF76D9"/>
    <w:rsid w:val="00BF7947"/>
    <w:rsid w:val="00C024C6"/>
    <w:rsid w:val="00C117EA"/>
    <w:rsid w:val="00C11D3F"/>
    <w:rsid w:val="00C21FED"/>
    <w:rsid w:val="00C24572"/>
    <w:rsid w:val="00C25AD3"/>
    <w:rsid w:val="00C26711"/>
    <w:rsid w:val="00C37AF8"/>
    <w:rsid w:val="00C41424"/>
    <w:rsid w:val="00C467FF"/>
    <w:rsid w:val="00C4701A"/>
    <w:rsid w:val="00C53283"/>
    <w:rsid w:val="00C571CD"/>
    <w:rsid w:val="00C63FD8"/>
    <w:rsid w:val="00C70D54"/>
    <w:rsid w:val="00C76C7D"/>
    <w:rsid w:val="00CA0417"/>
    <w:rsid w:val="00CA6B1B"/>
    <w:rsid w:val="00CB2CE7"/>
    <w:rsid w:val="00CC3DC0"/>
    <w:rsid w:val="00CD25F3"/>
    <w:rsid w:val="00CE1178"/>
    <w:rsid w:val="00CE3C2A"/>
    <w:rsid w:val="00CE6AF1"/>
    <w:rsid w:val="00CF1513"/>
    <w:rsid w:val="00CF1E8C"/>
    <w:rsid w:val="00CF5460"/>
    <w:rsid w:val="00CF736B"/>
    <w:rsid w:val="00D00B47"/>
    <w:rsid w:val="00D06730"/>
    <w:rsid w:val="00D06AE5"/>
    <w:rsid w:val="00D06EE5"/>
    <w:rsid w:val="00D07DA3"/>
    <w:rsid w:val="00D10C37"/>
    <w:rsid w:val="00D10C7C"/>
    <w:rsid w:val="00D15DE5"/>
    <w:rsid w:val="00D21B34"/>
    <w:rsid w:val="00D3335B"/>
    <w:rsid w:val="00D35AF5"/>
    <w:rsid w:val="00D36E31"/>
    <w:rsid w:val="00D42126"/>
    <w:rsid w:val="00D4595D"/>
    <w:rsid w:val="00D543E1"/>
    <w:rsid w:val="00D57333"/>
    <w:rsid w:val="00D61EAE"/>
    <w:rsid w:val="00D716F6"/>
    <w:rsid w:val="00D73784"/>
    <w:rsid w:val="00D74FAB"/>
    <w:rsid w:val="00D75185"/>
    <w:rsid w:val="00D810DD"/>
    <w:rsid w:val="00D83492"/>
    <w:rsid w:val="00D84777"/>
    <w:rsid w:val="00D85861"/>
    <w:rsid w:val="00D87A74"/>
    <w:rsid w:val="00D97A99"/>
    <w:rsid w:val="00DA24DB"/>
    <w:rsid w:val="00DA508C"/>
    <w:rsid w:val="00DC034F"/>
    <w:rsid w:val="00DC484E"/>
    <w:rsid w:val="00DD0572"/>
    <w:rsid w:val="00DD25B7"/>
    <w:rsid w:val="00DD30DD"/>
    <w:rsid w:val="00DD40DF"/>
    <w:rsid w:val="00DD586A"/>
    <w:rsid w:val="00DD7139"/>
    <w:rsid w:val="00DE2333"/>
    <w:rsid w:val="00DE2A94"/>
    <w:rsid w:val="00DE3D49"/>
    <w:rsid w:val="00DE45FC"/>
    <w:rsid w:val="00DF20D7"/>
    <w:rsid w:val="00DF2A92"/>
    <w:rsid w:val="00DF3B50"/>
    <w:rsid w:val="00E01C44"/>
    <w:rsid w:val="00E075B6"/>
    <w:rsid w:val="00E1279D"/>
    <w:rsid w:val="00E13381"/>
    <w:rsid w:val="00E16438"/>
    <w:rsid w:val="00E2264B"/>
    <w:rsid w:val="00E237D9"/>
    <w:rsid w:val="00E32E24"/>
    <w:rsid w:val="00E34F62"/>
    <w:rsid w:val="00E51475"/>
    <w:rsid w:val="00E553A5"/>
    <w:rsid w:val="00E606EB"/>
    <w:rsid w:val="00E64072"/>
    <w:rsid w:val="00E67DA3"/>
    <w:rsid w:val="00E72FC3"/>
    <w:rsid w:val="00E745AC"/>
    <w:rsid w:val="00E7677D"/>
    <w:rsid w:val="00E82928"/>
    <w:rsid w:val="00E84F76"/>
    <w:rsid w:val="00E85221"/>
    <w:rsid w:val="00E85DCE"/>
    <w:rsid w:val="00E91A0B"/>
    <w:rsid w:val="00E928A0"/>
    <w:rsid w:val="00EA43CD"/>
    <w:rsid w:val="00EA4BE6"/>
    <w:rsid w:val="00EA65EC"/>
    <w:rsid w:val="00EB31A1"/>
    <w:rsid w:val="00EB43DB"/>
    <w:rsid w:val="00EB44C6"/>
    <w:rsid w:val="00EB7504"/>
    <w:rsid w:val="00EC3BB9"/>
    <w:rsid w:val="00EC4159"/>
    <w:rsid w:val="00ED6B6B"/>
    <w:rsid w:val="00EE7508"/>
    <w:rsid w:val="00EF0BCB"/>
    <w:rsid w:val="00F1176D"/>
    <w:rsid w:val="00F17D93"/>
    <w:rsid w:val="00F30C08"/>
    <w:rsid w:val="00F31683"/>
    <w:rsid w:val="00F335D8"/>
    <w:rsid w:val="00F37D2B"/>
    <w:rsid w:val="00F44593"/>
    <w:rsid w:val="00F537DA"/>
    <w:rsid w:val="00F5392D"/>
    <w:rsid w:val="00F55C3F"/>
    <w:rsid w:val="00F56609"/>
    <w:rsid w:val="00F630FC"/>
    <w:rsid w:val="00F65D6B"/>
    <w:rsid w:val="00F7586E"/>
    <w:rsid w:val="00F765A8"/>
    <w:rsid w:val="00F83822"/>
    <w:rsid w:val="00F8546A"/>
    <w:rsid w:val="00F86428"/>
    <w:rsid w:val="00F9503F"/>
    <w:rsid w:val="00FA0903"/>
    <w:rsid w:val="00FB526B"/>
    <w:rsid w:val="00FB5A64"/>
    <w:rsid w:val="00FB73ED"/>
    <w:rsid w:val="00FC4A4D"/>
    <w:rsid w:val="00FD496E"/>
    <w:rsid w:val="00FD5F57"/>
    <w:rsid w:val="00FD602F"/>
    <w:rsid w:val="00FD694B"/>
    <w:rsid w:val="00FD7CAB"/>
    <w:rsid w:val="00FE0F75"/>
    <w:rsid w:val="00FE5CB3"/>
    <w:rsid w:val="00FF2B32"/>
    <w:rsid w:val="00FF5FCD"/>
    <w:rsid w:val="08D16E13"/>
    <w:rsid w:val="22FB0071"/>
    <w:rsid w:val="43C61449"/>
    <w:rsid w:val="46CA3BD4"/>
    <w:rsid w:val="5E9B7672"/>
    <w:rsid w:val="62A768A7"/>
    <w:rsid w:val="7B4D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DFC8C4B"/>
  <w15:docId w15:val="{3084B775-E4CC-4810-8A7B-A35022232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List Bullet" w:uiPriority="99"/>
    <w:lsdException w:name="List Number" w:uiPriority="99"/>
    <w:lsdException w:name="Title" w:uiPriority="10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zh-CN"/>
    </w:rPr>
  </w:style>
  <w:style w:type="paragraph" w:styleId="Ttulo1">
    <w:name w:val="heading 1"/>
    <w:basedOn w:val="Normal"/>
    <w:next w:val="Normal"/>
    <w:link w:val="Ttulo1Car"/>
    <w:uiPriority w:val="9"/>
    <w:qFormat/>
    <w:rsid w:val="00A2184E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2184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2184E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Encabezado">
    <w:name w:val="head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rsid w:val="00DC03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character" w:styleId="Textoennegrita">
    <w:name w:val="Strong"/>
    <w:basedOn w:val="Fuentedeprrafopredeter"/>
    <w:uiPriority w:val="22"/>
    <w:qFormat/>
    <w:rsid w:val="00DC034F"/>
    <w:rPr>
      <w:b/>
      <w:bCs/>
    </w:rPr>
  </w:style>
  <w:style w:type="character" w:styleId="Hipervnculo">
    <w:name w:val="Hyperlink"/>
    <w:basedOn w:val="Fuentedeprrafopredeter"/>
    <w:rsid w:val="00DF20D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F20D7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99"/>
    <w:rsid w:val="00DD0572"/>
    <w:pPr>
      <w:ind w:left="720"/>
      <w:contextualSpacing/>
    </w:pPr>
  </w:style>
  <w:style w:type="paragraph" w:customStyle="1" w:styleId="Default">
    <w:name w:val="Default"/>
    <w:rsid w:val="00276A5D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table" w:customStyle="1" w:styleId="Tabladelista4-nfasis11">
    <w:name w:val="Tabla de lista 4 - Énfasis 11"/>
    <w:basedOn w:val="Tablanormal"/>
    <w:next w:val="Tabladelista4-nfasis1"/>
    <w:uiPriority w:val="49"/>
    <w:rsid w:val="00A60D8F"/>
    <w:rPr>
      <w:rFonts w:eastAsia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Tabladelista4-nfasis1">
    <w:name w:val="List Table 4 Accent 1"/>
    <w:basedOn w:val="Tablanormal"/>
    <w:uiPriority w:val="49"/>
    <w:rsid w:val="00A60D8F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A2184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A2184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 w:eastAsia="en-US"/>
    </w:rPr>
  </w:style>
  <w:style w:type="character" w:customStyle="1" w:styleId="Ttulo3Car">
    <w:name w:val="Título 3 Car"/>
    <w:basedOn w:val="Fuentedeprrafopredeter"/>
    <w:link w:val="Ttulo3"/>
    <w:uiPriority w:val="9"/>
    <w:rsid w:val="00A2184E"/>
    <w:rPr>
      <w:rFonts w:asciiTheme="majorHAnsi" w:eastAsiaTheme="majorEastAsia" w:hAnsiTheme="majorHAnsi" w:cstheme="majorBidi"/>
      <w:b/>
      <w:bCs/>
      <w:color w:val="5B9BD5" w:themeColor="accent1"/>
      <w:sz w:val="22"/>
      <w:szCs w:val="22"/>
      <w:lang w:val="en-US" w:eastAsia="en-US"/>
    </w:rPr>
  </w:style>
  <w:style w:type="paragraph" w:styleId="Ttulo">
    <w:name w:val="Title"/>
    <w:basedOn w:val="Normal"/>
    <w:next w:val="Normal"/>
    <w:link w:val="TtuloCar"/>
    <w:uiPriority w:val="10"/>
    <w:qFormat/>
    <w:rsid w:val="00A2184E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A2184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 w:eastAsia="en-US"/>
    </w:rPr>
  </w:style>
  <w:style w:type="paragraph" w:styleId="Listaconvietas">
    <w:name w:val="List Bullet"/>
    <w:basedOn w:val="Normal"/>
    <w:uiPriority w:val="99"/>
    <w:unhideWhenUsed/>
    <w:rsid w:val="002A3658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sz w:val="22"/>
      <w:szCs w:val="22"/>
      <w:lang w:eastAsia="en-US"/>
    </w:rPr>
  </w:style>
  <w:style w:type="paragraph" w:styleId="Listaconnmeros">
    <w:name w:val="List Number"/>
    <w:basedOn w:val="Normal"/>
    <w:uiPriority w:val="99"/>
    <w:unhideWhenUsed/>
    <w:rsid w:val="002A3658"/>
    <w:pPr>
      <w:numPr>
        <w:numId w:val="2"/>
      </w:numPr>
      <w:tabs>
        <w:tab w:val="clear" w:pos="360"/>
      </w:tabs>
      <w:spacing w:after="200" w:line="276" w:lineRule="auto"/>
      <w:ind w:left="0" w:firstLine="0"/>
      <w:contextualSpacing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065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0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66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asobares.org/capitulos/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Roc15</b:Tag>
    <b:SourceType>DocumentFromInternetSite</b:SourceType>
    <b:Guid>{D4B39C7F-79F3-4BE7-B389-B420EDFCEBFA}</b:Guid>
    <b:Title>BILINGÜISMO LABORAL EN COLOMBIA</b:Title>
    <b:InternetSiteTitle>CDT / Estudios Econmicos</b:InternetSiteTitle>
    <b:Year>2015</b:Year>
    <b:Month>Junio</b:Month>
    <b:URL>https://colaboracion.dnp.gov.co/CDT/Estudios%20Econmicos/2015jun11%20BILINGUISMO%20LABORAL%20EN%20COLOMBIA.pdf</b:URL>
    <b:Author>
      <b:Author>
        <b:NameList>
          <b:Person>
            <b:Last>Rocha García </b:Last>
            <b:First>Ricardo </b:First>
          </b:Person>
          <b:Person>
            <b:Last>Martínez Martínez</b:Last>
            <b:First>Hermes </b:First>
          </b:Person>
        </b:NameList>
      </b:Author>
    </b:Author>
    <b:RefOrder>1</b:RefOrder>
  </b:Source>
</b:Sources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E04AD083-FAAC-4643-AA01-C1BF20D883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391</Words>
  <Characters>2273</Characters>
  <Application>Microsoft Office Word</Application>
  <DocSecurity>0</DocSecurity>
  <Lines>33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camilo ospina</cp:lastModifiedBy>
  <cp:revision>8</cp:revision>
  <dcterms:created xsi:type="dcterms:W3CDTF">2025-10-20T19:00:00Z</dcterms:created>
  <dcterms:modified xsi:type="dcterms:W3CDTF">2025-10-20T19:04:00Z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1033-12.2.0.19805</vt:lpwstr>
  </property>
  <property fmtid="{D5CDD505-2E9C-101B-9397-08002B2CF9AE}" pid="3" name="ICV">
    <vt:lpwstr>60CE698CB5C549CAA8376BA70A0A98CA_13</vt:lpwstr>
  </property>
</Properties>
</file>