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A0D25B" w14:textId="4BF9C711" w:rsidR="00AD2C35" w:rsidRPr="00E32E24" w:rsidRDefault="00AD2C35" w:rsidP="00071367">
      <w:pPr>
        <w:jc w:val="both"/>
        <w:rPr>
          <w:rFonts w:ascii="Arial Narrow" w:hAnsi="Arial Narrow"/>
          <w:sz w:val="22"/>
          <w:szCs w:val="22"/>
          <w:lang w:val="es-CO"/>
        </w:rPr>
      </w:pPr>
    </w:p>
    <w:p w14:paraId="45DF6052" w14:textId="77777777" w:rsidR="00071367" w:rsidRPr="00071367" w:rsidRDefault="00071367" w:rsidP="00E32E24">
      <w:pPr>
        <w:keepNext/>
        <w:keepLines/>
        <w:spacing w:before="480" w:line="276" w:lineRule="auto"/>
        <w:jc w:val="center"/>
        <w:outlineLvl w:val="0"/>
        <w:rPr>
          <w:rFonts w:ascii="Arial Narrow" w:eastAsia="MS Gothic" w:hAnsi="Arial Narrow" w:cs="Times New Roman"/>
          <w:b/>
          <w:bCs/>
          <w:sz w:val="28"/>
          <w:szCs w:val="28"/>
          <w:u w:val="single"/>
          <w:lang w:val="es-CO" w:eastAsia="en-US"/>
        </w:rPr>
      </w:pPr>
      <w:r w:rsidRPr="00071367">
        <w:rPr>
          <w:rFonts w:ascii="Arial Narrow" w:eastAsia="MS Gothic" w:hAnsi="Arial Narrow" w:cs="Times New Roman"/>
          <w:b/>
          <w:bCs/>
          <w:sz w:val="28"/>
          <w:szCs w:val="28"/>
          <w:u w:val="single"/>
          <w:lang w:val="es-CO" w:eastAsia="en-US"/>
        </w:rPr>
        <w:t>COMUNICADO DE PRENSA</w:t>
      </w:r>
    </w:p>
    <w:p w14:paraId="257F02CE" w14:textId="77777777" w:rsidR="00071367" w:rsidRPr="00071367" w:rsidRDefault="00071367" w:rsidP="00071367">
      <w:pPr>
        <w:keepNext/>
        <w:keepLines/>
        <w:spacing w:before="200" w:line="276" w:lineRule="auto"/>
        <w:jc w:val="center"/>
        <w:outlineLvl w:val="1"/>
        <w:rPr>
          <w:rFonts w:ascii="Arial Narrow" w:eastAsia="MS Gothic" w:hAnsi="Arial Narrow" w:cs="Times New Roman"/>
          <w:b/>
          <w:bCs/>
          <w:sz w:val="22"/>
          <w:szCs w:val="22"/>
          <w:lang w:val="es-CO" w:eastAsia="en-US"/>
        </w:rPr>
      </w:pPr>
      <w:r w:rsidRPr="00071367">
        <w:rPr>
          <w:rFonts w:ascii="Arial Narrow" w:eastAsia="MS Gothic" w:hAnsi="Arial Narrow" w:cs="Times New Roman"/>
          <w:b/>
          <w:bCs/>
          <w:sz w:val="22"/>
          <w:szCs w:val="22"/>
          <w:lang w:val="es-CO" w:eastAsia="en-US"/>
        </w:rPr>
        <w:t>ASOBARES COLOMBIA SOLICITA QUE NO SE IMPONGA LEY SECA DURANTE LOS CONSEJOS DE JUVENTUD Y LAS CONSULTAS INTERPARTIDISTAS</w:t>
      </w:r>
    </w:p>
    <w:p w14:paraId="4025EC6C" w14:textId="77777777" w:rsidR="00A3370E" w:rsidRDefault="00A3370E" w:rsidP="00A3370E">
      <w:pPr>
        <w:jc w:val="both"/>
        <w:rPr>
          <w:rFonts w:ascii="Arial Narrow" w:eastAsia="MS Mincho" w:hAnsi="Arial Narrow" w:cs="Times New Roman"/>
          <w:sz w:val="24"/>
          <w:szCs w:val="24"/>
          <w:lang w:val="es-CO" w:eastAsia="en-US"/>
        </w:rPr>
      </w:pPr>
    </w:p>
    <w:p w14:paraId="149B6A96" w14:textId="4EE9AE03" w:rsidR="00071367" w:rsidRPr="00071367" w:rsidRDefault="00071367" w:rsidP="00071367">
      <w:pPr>
        <w:spacing w:after="200" w:line="276" w:lineRule="auto"/>
        <w:jc w:val="both"/>
        <w:rPr>
          <w:rFonts w:ascii="Arial Narrow" w:eastAsia="MS Mincho" w:hAnsi="Arial Narrow" w:cs="Times New Roman"/>
          <w:sz w:val="24"/>
          <w:szCs w:val="24"/>
          <w:lang w:val="es-CO" w:eastAsia="en-US"/>
        </w:rPr>
      </w:pPr>
      <w:r w:rsidRPr="00071367">
        <w:rPr>
          <w:rFonts w:ascii="Arial Narrow" w:eastAsia="MS Mincho" w:hAnsi="Arial Narrow" w:cs="Times New Roman"/>
          <w:lang w:val="es-CO" w:eastAsia="en-US"/>
        </w:rPr>
        <w:t xml:space="preserve">Bogotá D.C., </w:t>
      </w:r>
      <w:r w:rsidR="00A3370E">
        <w:rPr>
          <w:rFonts w:ascii="Arial Narrow" w:eastAsia="MS Mincho" w:hAnsi="Arial Narrow" w:cs="Times New Roman"/>
          <w:lang w:val="es-CO" w:eastAsia="en-US"/>
        </w:rPr>
        <w:t xml:space="preserve">17 de </w:t>
      </w:r>
      <w:r w:rsidRPr="00071367">
        <w:rPr>
          <w:rFonts w:ascii="Arial Narrow" w:eastAsia="MS Mincho" w:hAnsi="Arial Narrow" w:cs="Times New Roman"/>
          <w:lang w:val="es-CO" w:eastAsia="en-US"/>
        </w:rPr>
        <w:t xml:space="preserve">octubre de 2025. — </w:t>
      </w:r>
      <w:r w:rsidRPr="00071367">
        <w:rPr>
          <w:rFonts w:ascii="Arial Narrow" w:eastAsia="MS Mincho" w:hAnsi="Arial Narrow" w:cs="Times New Roman"/>
          <w:sz w:val="24"/>
          <w:szCs w:val="24"/>
          <w:lang w:val="es-CO" w:eastAsia="en-US"/>
        </w:rPr>
        <w:t xml:space="preserve">Desde ASOBARES COLOMBIA, gremio que </w:t>
      </w:r>
      <w:r w:rsidRPr="00A3370E">
        <w:rPr>
          <w:rFonts w:ascii="Arial Narrow" w:eastAsia="MS Mincho" w:hAnsi="Arial Narrow" w:cs="Times New Roman"/>
          <w:sz w:val="24"/>
          <w:szCs w:val="24"/>
          <w:lang w:val="es-CO" w:eastAsia="en-US"/>
        </w:rPr>
        <w:t>representa</w:t>
      </w:r>
      <w:r w:rsidRPr="00071367">
        <w:rPr>
          <w:rFonts w:ascii="Arial Narrow" w:eastAsia="MS Mincho" w:hAnsi="Arial Narrow" w:cs="Times New Roman"/>
          <w:sz w:val="24"/>
          <w:szCs w:val="24"/>
          <w:lang w:val="es-CO" w:eastAsia="en-US"/>
        </w:rPr>
        <w:t xml:space="preserve"> a los establecimientos de entretenimiento, gastronomía y vida nocturna </w:t>
      </w:r>
      <w:r w:rsidR="00E32E24" w:rsidRPr="00A3370E">
        <w:rPr>
          <w:rFonts w:ascii="Arial Narrow" w:eastAsia="MS Mincho" w:hAnsi="Arial Narrow" w:cs="Times New Roman"/>
          <w:sz w:val="24"/>
          <w:szCs w:val="24"/>
          <w:lang w:val="es-CO" w:eastAsia="en-US"/>
        </w:rPr>
        <w:t xml:space="preserve">afiliados </w:t>
      </w:r>
      <w:r w:rsidRPr="00071367">
        <w:rPr>
          <w:rFonts w:ascii="Arial Narrow" w:eastAsia="MS Mincho" w:hAnsi="Arial Narrow" w:cs="Times New Roman"/>
          <w:sz w:val="24"/>
          <w:szCs w:val="24"/>
          <w:lang w:val="es-CO" w:eastAsia="en-US"/>
        </w:rPr>
        <w:t>del país, hacemos un llamado respetuoso a las autoridades nacionales y locales para que no se implemente la figura de la Ley Seca durante los Consejos de Juventud que se celebrarán este domingo, ni en las consultas interpartidistas previstas para el próximo fin de semana.</w:t>
      </w:r>
    </w:p>
    <w:p w14:paraId="2954B67D" w14:textId="77777777" w:rsidR="00071367" w:rsidRPr="00071367" w:rsidRDefault="00071367" w:rsidP="00071367">
      <w:pPr>
        <w:spacing w:after="200" w:line="276" w:lineRule="auto"/>
        <w:jc w:val="both"/>
        <w:rPr>
          <w:rFonts w:ascii="Arial Narrow" w:eastAsia="MS Mincho" w:hAnsi="Arial Narrow" w:cs="Times New Roman"/>
          <w:sz w:val="24"/>
          <w:szCs w:val="24"/>
          <w:lang w:val="es-CO" w:eastAsia="en-US"/>
        </w:rPr>
      </w:pPr>
      <w:r w:rsidRPr="00071367">
        <w:rPr>
          <w:rFonts w:ascii="Arial Narrow" w:eastAsia="MS Mincho" w:hAnsi="Arial Narrow" w:cs="Times New Roman"/>
          <w:sz w:val="24"/>
          <w:szCs w:val="24"/>
          <w:lang w:val="es-CO" w:eastAsia="en-US"/>
        </w:rPr>
        <w:t>Nuestra organización respalda plenamente estas manifestaciones democráticas, que fortalecen la participación ciudadana y la construcción de país. Sin embargo, la aplicación indiscriminada de medidas restrictivas como la Ley Seca afecta gravemente a un sector que genera más de 1.680.000 empleos directos e indirectos en Colombia, correspondiente al 12% de la población trabajadora nacional.</w:t>
      </w:r>
    </w:p>
    <w:p w14:paraId="31E9A384" w14:textId="6B5772E0" w:rsidR="00071367" w:rsidRPr="00071367" w:rsidRDefault="00071367" w:rsidP="00071367">
      <w:pPr>
        <w:spacing w:after="200" w:line="276" w:lineRule="auto"/>
        <w:jc w:val="both"/>
        <w:rPr>
          <w:rFonts w:ascii="Arial Narrow" w:eastAsia="MS Mincho" w:hAnsi="Arial Narrow" w:cs="Times New Roman"/>
          <w:sz w:val="24"/>
          <w:szCs w:val="24"/>
          <w:lang w:val="es-CO" w:eastAsia="en-US"/>
        </w:rPr>
      </w:pPr>
      <w:r w:rsidRPr="00071367">
        <w:rPr>
          <w:rFonts w:ascii="Arial Narrow" w:eastAsia="MS Mincho" w:hAnsi="Arial Narrow" w:cs="Times New Roman"/>
          <w:sz w:val="24"/>
          <w:szCs w:val="24"/>
          <w:lang w:val="es-CO" w:eastAsia="en-US"/>
        </w:rPr>
        <w:t>Los bares, gastrobares y restaurantes son parte esencial de la economía, la cultura y el turismo de las ciudades. Cada vez que se ordena una Ley Seca innecesaria, se apagan las luces de los establecimientos, se paraliza el empleo, disminuye la tributación de los municipios y se reducen los aportes en salud, seguridad social y demás contribuciones derivadas de la actividad económica formal.</w:t>
      </w:r>
    </w:p>
    <w:p w14:paraId="6B32CB14" w14:textId="02204ECA" w:rsidR="00071367" w:rsidRPr="00071367" w:rsidRDefault="00071367" w:rsidP="00071367">
      <w:pPr>
        <w:spacing w:after="200" w:line="276" w:lineRule="auto"/>
        <w:jc w:val="both"/>
        <w:rPr>
          <w:rFonts w:ascii="Arial Narrow" w:eastAsia="MS Mincho" w:hAnsi="Arial Narrow" w:cs="Times New Roman"/>
          <w:sz w:val="24"/>
          <w:szCs w:val="24"/>
          <w:lang w:val="es-CO" w:eastAsia="en-US"/>
        </w:rPr>
      </w:pPr>
      <w:r w:rsidRPr="00071367">
        <w:rPr>
          <w:rFonts w:ascii="Arial Narrow" w:eastAsia="MS Mincho" w:hAnsi="Arial Narrow" w:cs="Times New Roman"/>
          <w:sz w:val="24"/>
          <w:szCs w:val="24"/>
          <w:lang w:val="es-CO" w:eastAsia="en-US"/>
        </w:rPr>
        <w:t>Recordamos que el artículo 206 del Decreto 2241 de 1986, emitido hace 39 años, estableció la restricción a la venta y consumo de bebidas alcohólicas</w:t>
      </w:r>
      <w:r w:rsidR="00DD30DD" w:rsidRPr="00A3370E">
        <w:rPr>
          <w:rFonts w:ascii="Arial Narrow" w:eastAsia="MS Mincho" w:hAnsi="Arial Narrow" w:cs="Times New Roman"/>
          <w:sz w:val="24"/>
          <w:szCs w:val="24"/>
          <w:lang w:val="es-CO" w:eastAsia="en-US"/>
        </w:rPr>
        <w:t xml:space="preserve"> en un contexto</w:t>
      </w:r>
      <w:r w:rsidRPr="00071367">
        <w:rPr>
          <w:rFonts w:ascii="Arial Narrow" w:eastAsia="MS Mincho" w:hAnsi="Arial Narrow" w:cs="Times New Roman"/>
          <w:sz w:val="24"/>
          <w:szCs w:val="24"/>
          <w:lang w:val="es-CO" w:eastAsia="en-US"/>
        </w:rPr>
        <w:t xml:space="preserve"> para elecciones de carácter ordinario con alta participación ciudadana, tales como las de Presidente, Gobernadores, Alcaldes y Corporaciones Públicas (Congreso, Asambleas, Concejos y Juntas Administradoras Locales). Por tanto, esta medida no fue diseñada </w:t>
      </w:r>
      <w:r w:rsidR="007B4291" w:rsidRPr="00A3370E">
        <w:rPr>
          <w:rFonts w:ascii="Arial Narrow" w:eastAsia="MS Mincho" w:hAnsi="Arial Narrow" w:cs="Times New Roman"/>
          <w:sz w:val="24"/>
          <w:szCs w:val="24"/>
          <w:lang w:val="es-CO" w:eastAsia="en-US"/>
        </w:rPr>
        <w:t>para</w:t>
      </w:r>
      <w:r w:rsidRPr="00071367">
        <w:rPr>
          <w:rFonts w:ascii="Arial Narrow" w:eastAsia="MS Mincho" w:hAnsi="Arial Narrow" w:cs="Times New Roman"/>
          <w:sz w:val="24"/>
          <w:szCs w:val="24"/>
          <w:lang w:val="es-CO" w:eastAsia="en-US"/>
        </w:rPr>
        <w:t xml:space="preserve"> procesos como los Consejos de Juventud o las consultas interpartidistas, que no representan la misma naturaleza ni magnitud en concurrencia electoral</w:t>
      </w:r>
      <w:r w:rsidR="00C024C6" w:rsidRPr="00A3370E">
        <w:rPr>
          <w:rFonts w:ascii="Arial Narrow" w:eastAsia="MS Mincho" w:hAnsi="Arial Narrow" w:cs="Times New Roman"/>
          <w:sz w:val="24"/>
          <w:szCs w:val="24"/>
          <w:lang w:val="es-CO" w:eastAsia="en-US"/>
        </w:rPr>
        <w:t xml:space="preserve"> ni son una amenaza para el orden público nacional</w:t>
      </w:r>
      <w:r w:rsidRPr="00071367">
        <w:rPr>
          <w:rFonts w:ascii="Arial Narrow" w:eastAsia="MS Mincho" w:hAnsi="Arial Narrow" w:cs="Times New Roman"/>
          <w:sz w:val="24"/>
          <w:szCs w:val="24"/>
          <w:lang w:val="es-CO" w:eastAsia="en-US"/>
        </w:rPr>
        <w:t>.</w:t>
      </w:r>
    </w:p>
    <w:p w14:paraId="0053D84B" w14:textId="77777777" w:rsidR="00645B55" w:rsidRDefault="00071367" w:rsidP="00A3370E">
      <w:pPr>
        <w:spacing w:after="200" w:line="276" w:lineRule="auto"/>
        <w:jc w:val="both"/>
        <w:rPr>
          <w:rFonts w:ascii="Arial Narrow" w:eastAsia="MS Mincho" w:hAnsi="Arial Narrow" w:cs="Times New Roman"/>
          <w:sz w:val="24"/>
          <w:szCs w:val="24"/>
          <w:lang w:val="es-CO" w:eastAsia="en-US"/>
        </w:rPr>
      </w:pPr>
      <w:r w:rsidRPr="00071367">
        <w:rPr>
          <w:rFonts w:ascii="Arial Narrow" w:eastAsia="MS Mincho" w:hAnsi="Arial Narrow" w:cs="Times New Roman"/>
          <w:sz w:val="24"/>
          <w:szCs w:val="24"/>
          <w:lang w:val="es-CO" w:eastAsia="en-US"/>
        </w:rPr>
        <w:t xml:space="preserve">Asimismo, recordamos que el Decreto 1740 de 2017 fijó los principios constitucionales que deben orientar toda medida restrictiva de derechos fundamentales como </w:t>
      </w:r>
      <w:r w:rsidR="00A23D23" w:rsidRPr="00A3370E">
        <w:rPr>
          <w:rFonts w:ascii="Arial Narrow" w:eastAsia="MS Mincho" w:hAnsi="Arial Narrow" w:cs="Times New Roman"/>
          <w:sz w:val="24"/>
          <w:szCs w:val="24"/>
          <w:lang w:val="es-CO" w:eastAsia="en-US"/>
        </w:rPr>
        <w:t xml:space="preserve">es </w:t>
      </w:r>
      <w:r w:rsidRPr="00071367">
        <w:rPr>
          <w:rFonts w:ascii="Arial Narrow" w:eastAsia="MS Mincho" w:hAnsi="Arial Narrow" w:cs="Times New Roman"/>
          <w:sz w:val="24"/>
          <w:szCs w:val="24"/>
          <w:lang w:val="es-CO" w:eastAsia="en-US"/>
        </w:rPr>
        <w:t>la Ley Seca, los cuales son: proporcionalidad, razonabilidad, necesidad y temporalidad. En ese sentido, esta restricción no puede ser utilizada de manera generalizada o preventiva, sin evidencia empírica que demuestre su pertinencia.</w:t>
      </w:r>
    </w:p>
    <w:p w14:paraId="49B892A7" w14:textId="11FBEC36" w:rsidR="00A3370E" w:rsidRDefault="00645B55" w:rsidP="00A3370E">
      <w:pPr>
        <w:spacing w:after="200" w:line="276" w:lineRule="auto"/>
        <w:jc w:val="both"/>
        <w:rPr>
          <w:rFonts w:ascii="Arial Narrow" w:eastAsia="MS Mincho" w:hAnsi="Arial Narrow" w:cs="Times New Roman"/>
          <w:sz w:val="24"/>
          <w:szCs w:val="24"/>
          <w:lang w:val="es-CO" w:eastAsia="en-US"/>
        </w:rPr>
      </w:pPr>
      <w:r>
        <w:rPr>
          <w:rFonts w:ascii="Arial Narrow" w:eastAsia="MS Mincho" w:hAnsi="Arial Narrow" w:cs="Times New Roman"/>
          <w:sz w:val="24"/>
          <w:szCs w:val="24"/>
          <w:lang w:val="es-CO" w:eastAsia="en-US"/>
        </w:rPr>
        <w:t>Desde</w:t>
      </w:r>
      <w:r w:rsidR="00071367" w:rsidRPr="00071367">
        <w:rPr>
          <w:rFonts w:ascii="Arial Narrow" w:eastAsia="MS Mincho" w:hAnsi="Arial Narrow" w:cs="Times New Roman"/>
          <w:sz w:val="24"/>
          <w:szCs w:val="24"/>
          <w:lang w:val="es-CO" w:eastAsia="en-US"/>
        </w:rPr>
        <w:t xml:space="preserve"> ASOBARES COLOMBIA reafirmamos nuestro compromiso con el orden, la convivencia y la democracia, pero también con la defensa del empleo, la productividad y la formalidad de miles de empresarios y trabajadores que hacen parte del ecosistema del </w:t>
      </w:r>
      <w:r w:rsidR="00A951A1">
        <w:rPr>
          <w:rFonts w:ascii="Arial Narrow" w:eastAsia="MS Mincho" w:hAnsi="Arial Narrow" w:cs="Times New Roman"/>
          <w:sz w:val="24"/>
          <w:szCs w:val="24"/>
          <w:lang w:val="es-CO" w:eastAsia="en-US"/>
        </w:rPr>
        <w:t xml:space="preserve">gastro </w:t>
      </w:r>
      <w:r w:rsidR="00071367" w:rsidRPr="00071367">
        <w:rPr>
          <w:rFonts w:ascii="Arial Narrow" w:eastAsia="MS Mincho" w:hAnsi="Arial Narrow" w:cs="Times New Roman"/>
          <w:sz w:val="24"/>
          <w:szCs w:val="24"/>
          <w:lang w:val="es-CO" w:eastAsia="en-US"/>
        </w:rPr>
        <w:t>entretenimiento del país.</w:t>
      </w:r>
    </w:p>
    <w:p w14:paraId="5D8E71FD" w14:textId="2F8F01C9" w:rsidR="00E85221" w:rsidRPr="00301808" w:rsidRDefault="00E85221" w:rsidP="00A3370E">
      <w:pPr>
        <w:spacing w:after="200" w:line="276" w:lineRule="auto"/>
        <w:jc w:val="both"/>
        <w:rPr>
          <w:rFonts w:ascii="Arial Narrow" w:hAnsi="Arial Narrow"/>
          <w:b/>
          <w:bCs/>
          <w:sz w:val="24"/>
          <w:szCs w:val="24"/>
          <w:lang w:val="es-CO"/>
        </w:rPr>
      </w:pPr>
      <w:r w:rsidRPr="00301808">
        <w:rPr>
          <w:rFonts w:ascii="Arial Narrow" w:hAnsi="Arial Narrow"/>
          <w:b/>
          <w:bCs/>
          <w:sz w:val="24"/>
          <w:szCs w:val="24"/>
          <w:lang w:val="es-CO"/>
        </w:rPr>
        <w:t>Contacto: Presiden</w:t>
      </w:r>
      <w:r w:rsidR="00301808">
        <w:rPr>
          <w:rFonts w:ascii="Arial Narrow" w:hAnsi="Arial Narrow"/>
          <w:b/>
          <w:bCs/>
          <w:sz w:val="24"/>
          <w:szCs w:val="24"/>
          <w:lang w:val="es-CO"/>
        </w:rPr>
        <w:t>cia</w:t>
      </w:r>
      <w:r w:rsidRPr="00301808">
        <w:rPr>
          <w:rFonts w:ascii="Arial Narrow" w:hAnsi="Arial Narrow"/>
          <w:b/>
          <w:bCs/>
          <w:sz w:val="24"/>
          <w:szCs w:val="24"/>
          <w:lang w:val="es-CO"/>
        </w:rPr>
        <w:t xml:space="preserve"> Nacional o Presidentes Regionales en </w:t>
      </w:r>
      <w:hyperlink r:id="rId9" w:history="1">
        <w:r w:rsidR="00A3370E" w:rsidRPr="00301808">
          <w:rPr>
            <w:rStyle w:val="Hipervnculo"/>
            <w:rFonts w:ascii="Arial Narrow" w:hAnsi="Arial Narrow"/>
            <w:b/>
            <w:bCs/>
            <w:sz w:val="24"/>
            <w:szCs w:val="24"/>
            <w:lang w:val="es-CO"/>
          </w:rPr>
          <w:t>https://asobares.org/capitulos/</w:t>
        </w:r>
      </w:hyperlink>
      <w:r w:rsidR="00A3370E" w:rsidRPr="00301808">
        <w:rPr>
          <w:rFonts w:ascii="Arial Narrow" w:hAnsi="Arial Narrow"/>
          <w:b/>
          <w:bCs/>
          <w:sz w:val="24"/>
          <w:szCs w:val="24"/>
          <w:lang w:val="es-CO"/>
        </w:rPr>
        <w:t xml:space="preserve"> </w:t>
      </w:r>
    </w:p>
    <w:sectPr w:rsidR="00E85221" w:rsidRPr="00301808" w:rsidSect="00301808">
      <w:headerReference w:type="even" r:id="rId10"/>
      <w:headerReference w:type="default" r:id="rId11"/>
      <w:footerReference w:type="even" r:id="rId12"/>
      <w:footerReference w:type="default" r:id="rId13"/>
      <w:headerReference w:type="first" r:id="rId14"/>
      <w:footerReference w:type="first" r:id="rId15"/>
      <w:pgSz w:w="12240" w:h="15840" w:code="1"/>
      <w:pgMar w:top="1440" w:right="1797" w:bottom="567" w:left="1418" w:header="720" w:footer="31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2B9946" w14:textId="77777777" w:rsidR="008165B3" w:rsidRDefault="008165B3">
      <w:r>
        <w:separator/>
      </w:r>
    </w:p>
  </w:endnote>
  <w:endnote w:type="continuationSeparator" w:id="0">
    <w:p w14:paraId="11A6D30A" w14:textId="77777777" w:rsidR="008165B3" w:rsidRDefault="008165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427DF6" w14:textId="77777777" w:rsidR="00AF07AE" w:rsidRDefault="00AF07AE">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15C88A" w14:textId="77777777" w:rsidR="00AF07AE" w:rsidRDefault="00AF07AE">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C56CE1" w14:textId="77777777" w:rsidR="00AF07AE" w:rsidRDefault="00AF07AE">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AF2A34" w14:textId="77777777" w:rsidR="008165B3" w:rsidRDefault="008165B3">
      <w:r>
        <w:separator/>
      </w:r>
    </w:p>
  </w:footnote>
  <w:footnote w:type="continuationSeparator" w:id="0">
    <w:p w14:paraId="3AFDB774" w14:textId="77777777" w:rsidR="008165B3" w:rsidRDefault="008165B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79A3BD" w14:textId="77777777" w:rsidR="00AF07AE" w:rsidRDefault="00AF07AE">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FC8C55" w14:textId="0A82E4F9" w:rsidR="000517B6" w:rsidRDefault="00D61EAE">
    <w:pPr>
      <w:pStyle w:val="Encabezado"/>
      <w:rPr>
        <w:lang w:val="es-CO"/>
      </w:rPr>
    </w:pPr>
    <w:r>
      <w:rPr>
        <w:noProof/>
        <w:lang w:val="es-CO"/>
      </w:rPr>
      <w:drawing>
        <wp:anchor distT="0" distB="0" distL="114300" distR="114300" simplePos="0" relativeHeight="251659264" behindDoc="0" locked="0" layoutInCell="1" allowOverlap="1" wp14:anchorId="2DFC8C56" wp14:editId="59BB1EB5">
          <wp:simplePos x="0" y="0"/>
          <wp:positionH relativeFrom="column">
            <wp:posOffset>-889000</wp:posOffset>
          </wp:positionH>
          <wp:positionV relativeFrom="paragraph">
            <wp:posOffset>-454660</wp:posOffset>
          </wp:positionV>
          <wp:extent cx="7764780" cy="10047660"/>
          <wp:effectExtent l="0" t="0" r="7620" b="0"/>
          <wp:wrapNone/>
          <wp:docPr id="2017499476" name="Imagen 20174994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IRMAS 2025.png"/>
                  <pic:cNvPicPr/>
                </pic:nvPicPr>
                <pic:blipFill>
                  <a:blip r:embed="rId1">
                    <a:extLst>
                      <a:ext uri="{28A0092B-C50C-407E-A947-70E740481C1C}">
                        <a14:useLocalDpi xmlns:a14="http://schemas.microsoft.com/office/drawing/2010/main" val="0"/>
                      </a:ext>
                    </a:extLst>
                  </a:blip>
                  <a:stretch>
                    <a:fillRect/>
                  </a:stretch>
                </pic:blipFill>
                <pic:spPr>
                  <a:xfrm>
                    <a:off x="0" y="0"/>
                    <a:ext cx="7764780" cy="10047660"/>
                  </a:xfrm>
                  <a:prstGeom prst="rect">
                    <a:avLst/>
                  </a:prstGeom>
                </pic:spPr>
              </pic:pic>
            </a:graphicData>
          </a:graphic>
          <wp14:sizeRelH relativeFrom="margin">
            <wp14:pctWidth>0</wp14:pctWidth>
          </wp14:sizeRelH>
          <wp14:sizeRelV relativeFrom="margin">
            <wp14:pctHeight>0</wp14:pctHeight>
          </wp14:sizeRelV>
        </wp:anchor>
      </w:drawing>
    </w:r>
    <w:r w:rsidR="00862BC8">
      <w:rPr>
        <w:noProof/>
      </w:rPr>
      <mc:AlternateContent>
        <mc:Choice Requires="wps">
          <w:drawing>
            <wp:anchor distT="0" distB="0" distL="114300" distR="114300" simplePos="0" relativeHeight="251657216" behindDoc="0" locked="0" layoutInCell="1" allowOverlap="1" wp14:anchorId="2DFC8C58" wp14:editId="2DFC8C59">
              <wp:simplePos x="0" y="0"/>
              <wp:positionH relativeFrom="margin">
                <wp:align>center</wp:align>
              </wp:positionH>
              <wp:positionV relativeFrom="paragraph">
                <wp:posOffset>0</wp:posOffset>
              </wp:positionV>
              <wp:extent cx="1828800" cy="1828800"/>
              <wp:effectExtent l="0" t="0" r="0" b="0"/>
              <wp:wrapNone/>
              <wp:docPr id="4" name="Text Box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DFC8C5A" w14:textId="77777777" w:rsidR="000517B6" w:rsidRDefault="00862BC8">
                          <w:pPr>
                            <w:pStyle w:val="Encabezado"/>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2DFC8C58" id="_x0000_t202" coordsize="21600,21600" o:spt="202" path="m,l,21600r21600,l21600,xe">
              <v:stroke joinstyle="miter"/>
              <v:path gradientshapeok="t" o:connecttype="rect"/>
            </v:shapetype>
            <v:shape id="Text Box 4" o:spid="_x0000_s1026" type="#_x0000_t202" style="position:absolute;margin-left:0;margin-top:0;width:2in;height:2in;z-index:251657216;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2DFC8C5A" w14:textId="77777777" w:rsidR="000517B6" w:rsidRDefault="00862BC8">
                    <w:pPr>
                      <w:pStyle w:val="Encabezado"/>
                    </w:pPr>
                    <w:r>
                      <w:fldChar w:fldCharType="begin"/>
                    </w:r>
                    <w:r>
                      <w:instrText xml:space="preserve"> PAGE  \* MERGEFORMAT </w:instrText>
                    </w:r>
                    <w:r>
                      <w:fldChar w:fldCharType="separate"/>
                    </w:r>
                    <w:r>
                      <w:t>1</w:t>
                    </w:r>
                    <w:r>
                      <w:fldChar w:fldCharType="end"/>
                    </w:r>
                  </w:p>
                </w:txbxContent>
              </v:textbox>
              <w10:wrap anchorx="margin"/>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592E14" w14:textId="77777777" w:rsidR="00AF07AE" w:rsidRDefault="00AF07AE">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8"/>
    <w:multiLevelType w:val="singleLevel"/>
    <w:tmpl w:val="38AED2E2"/>
    <w:lvl w:ilvl="0">
      <w:start w:val="1"/>
      <w:numFmt w:val="decimal"/>
      <w:pStyle w:val="Listaconnmeros"/>
      <w:lvlText w:val="%1."/>
      <w:lvlJc w:val="left"/>
      <w:pPr>
        <w:tabs>
          <w:tab w:val="num" w:pos="360"/>
        </w:tabs>
        <w:ind w:left="360" w:hanging="360"/>
      </w:pPr>
    </w:lvl>
  </w:abstractNum>
  <w:abstractNum w:abstractNumId="1" w15:restartNumberingAfterBreak="0">
    <w:nsid w:val="FFFFFF89"/>
    <w:multiLevelType w:val="singleLevel"/>
    <w:tmpl w:val="6AE8D7B0"/>
    <w:lvl w:ilvl="0">
      <w:start w:val="1"/>
      <w:numFmt w:val="bullet"/>
      <w:pStyle w:val="Listaconvietas"/>
      <w:lvlText w:val=""/>
      <w:lvlJc w:val="left"/>
      <w:pPr>
        <w:tabs>
          <w:tab w:val="num" w:pos="360"/>
        </w:tabs>
        <w:ind w:left="360" w:hanging="360"/>
      </w:pPr>
      <w:rPr>
        <w:rFonts w:ascii="Symbol" w:hAnsi="Symbol" w:hint="default"/>
      </w:rPr>
    </w:lvl>
  </w:abstractNum>
  <w:abstractNum w:abstractNumId="2" w15:restartNumberingAfterBreak="0">
    <w:nsid w:val="011244BA"/>
    <w:multiLevelType w:val="hybridMultilevel"/>
    <w:tmpl w:val="993C0C4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69B1B49"/>
    <w:multiLevelType w:val="multilevel"/>
    <w:tmpl w:val="CBA033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72F3FBA"/>
    <w:multiLevelType w:val="multilevel"/>
    <w:tmpl w:val="043CDD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8240251"/>
    <w:multiLevelType w:val="hybridMultilevel"/>
    <w:tmpl w:val="3496CF90"/>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0AB04296"/>
    <w:multiLevelType w:val="multilevel"/>
    <w:tmpl w:val="73D0924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EC97236"/>
    <w:multiLevelType w:val="multilevel"/>
    <w:tmpl w:val="907431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F9B501C"/>
    <w:multiLevelType w:val="multilevel"/>
    <w:tmpl w:val="EAEE60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1D51E8A"/>
    <w:multiLevelType w:val="hybridMultilevel"/>
    <w:tmpl w:val="A80674B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24EE0A3C"/>
    <w:multiLevelType w:val="hybridMultilevel"/>
    <w:tmpl w:val="C69CEAA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30CD53D0"/>
    <w:multiLevelType w:val="hybridMultilevel"/>
    <w:tmpl w:val="2D7C6644"/>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39077EAC"/>
    <w:multiLevelType w:val="hybridMultilevel"/>
    <w:tmpl w:val="C832DD22"/>
    <w:lvl w:ilvl="0" w:tplc="240A000D">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3" w15:restartNumberingAfterBreak="0">
    <w:nsid w:val="44F22AAE"/>
    <w:multiLevelType w:val="hybridMultilevel"/>
    <w:tmpl w:val="FEACA5B4"/>
    <w:lvl w:ilvl="0" w:tplc="240A0009">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4" w15:restartNumberingAfterBreak="0">
    <w:nsid w:val="4CC01E23"/>
    <w:multiLevelType w:val="multilevel"/>
    <w:tmpl w:val="B7B883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5194C71"/>
    <w:multiLevelType w:val="hybridMultilevel"/>
    <w:tmpl w:val="AB660252"/>
    <w:lvl w:ilvl="0" w:tplc="240A0001">
      <w:start w:val="1"/>
      <w:numFmt w:val="bullet"/>
      <w:lvlText w:val=""/>
      <w:lvlJc w:val="left"/>
      <w:pPr>
        <w:ind w:left="1440"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16" w15:restartNumberingAfterBreak="0">
    <w:nsid w:val="78163865"/>
    <w:multiLevelType w:val="hybridMultilevel"/>
    <w:tmpl w:val="7B6EC110"/>
    <w:lvl w:ilvl="0" w:tplc="240A000D">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num w:numId="1" w16cid:durableId="1826775644">
    <w:abstractNumId w:val="1"/>
  </w:num>
  <w:num w:numId="2" w16cid:durableId="66462622">
    <w:abstractNumId w:val="0"/>
    <w:lvlOverride w:ilvl="0">
      <w:startOverride w:val="1"/>
    </w:lvlOverride>
  </w:num>
  <w:num w:numId="3" w16cid:durableId="991831991">
    <w:abstractNumId w:val="8"/>
  </w:num>
  <w:num w:numId="4" w16cid:durableId="430584452">
    <w:abstractNumId w:val="14"/>
  </w:num>
  <w:num w:numId="5" w16cid:durableId="1399330046">
    <w:abstractNumId w:val="7"/>
  </w:num>
  <w:num w:numId="6" w16cid:durableId="1374039806">
    <w:abstractNumId w:val="4"/>
  </w:num>
  <w:num w:numId="7" w16cid:durableId="1577546813">
    <w:abstractNumId w:val="6"/>
  </w:num>
  <w:num w:numId="8" w16cid:durableId="1225221763">
    <w:abstractNumId w:val="3"/>
  </w:num>
  <w:num w:numId="9" w16cid:durableId="256058751">
    <w:abstractNumId w:val="10"/>
  </w:num>
  <w:num w:numId="10" w16cid:durableId="1240602481">
    <w:abstractNumId w:val="5"/>
  </w:num>
  <w:num w:numId="11" w16cid:durableId="258877625">
    <w:abstractNumId w:val="2"/>
  </w:num>
  <w:num w:numId="12" w16cid:durableId="1540821010">
    <w:abstractNumId w:val="13"/>
  </w:num>
  <w:num w:numId="13" w16cid:durableId="713967374">
    <w:abstractNumId w:val="12"/>
  </w:num>
  <w:num w:numId="14" w16cid:durableId="898395980">
    <w:abstractNumId w:val="16"/>
  </w:num>
  <w:num w:numId="15" w16cid:durableId="1291597205">
    <w:abstractNumId w:val="15"/>
  </w:num>
  <w:num w:numId="16" w16cid:durableId="1531643658">
    <w:abstractNumId w:val="11"/>
  </w:num>
  <w:num w:numId="17" w16cid:durableId="2087876289">
    <w:abstractNumId w:val="9"/>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720"/>
  <w:hyphenationZone w:val="425"/>
  <w:drawingGridVerticalSpacing w:val="156"/>
  <w:displayHorizontalDrawingGridEvery w:val="0"/>
  <w:displayVerticalDrawingGridEvery w:val="2"/>
  <w:characterSpacingControl w:val="doNotCompress"/>
  <w:hdrShapeDefaults>
    <o:shapedefaults v:ext="edit" spidmax="2050"/>
  </w:hdrShapeDefaults>
  <w:footnotePr>
    <w:footnote w:id="-1"/>
    <w:footnote w:id="0"/>
  </w:footnotePr>
  <w:endnotePr>
    <w:endnote w:id="-1"/>
    <w:endnote w:id="0"/>
  </w:endnotePr>
  <w:compat>
    <w:spaceForUL/>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5E9B7672"/>
    <w:rsid w:val="0000427C"/>
    <w:rsid w:val="00006194"/>
    <w:rsid w:val="00010322"/>
    <w:rsid w:val="000107DD"/>
    <w:rsid w:val="00010EBF"/>
    <w:rsid w:val="00013F8A"/>
    <w:rsid w:val="0002223D"/>
    <w:rsid w:val="00024122"/>
    <w:rsid w:val="00031D45"/>
    <w:rsid w:val="00035218"/>
    <w:rsid w:val="000352E6"/>
    <w:rsid w:val="00036863"/>
    <w:rsid w:val="00041338"/>
    <w:rsid w:val="00042D8C"/>
    <w:rsid w:val="00044339"/>
    <w:rsid w:val="00050591"/>
    <w:rsid w:val="000517B6"/>
    <w:rsid w:val="00052940"/>
    <w:rsid w:val="00052E33"/>
    <w:rsid w:val="00055CF0"/>
    <w:rsid w:val="00056436"/>
    <w:rsid w:val="000629D5"/>
    <w:rsid w:val="00071367"/>
    <w:rsid w:val="00074041"/>
    <w:rsid w:val="0007472F"/>
    <w:rsid w:val="00075257"/>
    <w:rsid w:val="000857A0"/>
    <w:rsid w:val="00094B5B"/>
    <w:rsid w:val="00097880"/>
    <w:rsid w:val="000A4AC9"/>
    <w:rsid w:val="000B1068"/>
    <w:rsid w:val="000C4B6A"/>
    <w:rsid w:val="000D5963"/>
    <w:rsid w:val="000E1FE7"/>
    <w:rsid w:val="000E2DD3"/>
    <w:rsid w:val="000E6D85"/>
    <w:rsid w:val="000F1850"/>
    <w:rsid w:val="000F38DF"/>
    <w:rsid w:val="000F5CE4"/>
    <w:rsid w:val="00102DFA"/>
    <w:rsid w:val="00104637"/>
    <w:rsid w:val="001113B8"/>
    <w:rsid w:val="00114A35"/>
    <w:rsid w:val="00117041"/>
    <w:rsid w:val="00122641"/>
    <w:rsid w:val="0012508A"/>
    <w:rsid w:val="00126ADC"/>
    <w:rsid w:val="00127114"/>
    <w:rsid w:val="00131DE8"/>
    <w:rsid w:val="00133466"/>
    <w:rsid w:val="001372F7"/>
    <w:rsid w:val="001466A2"/>
    <w:rsid w:val="00147B6E"/>
    <w:rsid w:val="0015034D"/>
    <w:rsid w:val="00152F9C"/>
    <w:rsid w:val="001655B6"/>
    <w:rsid w:val="00167AB3"/>
    <w:rsid w:val="00167EF1"/>
    <w:rsid w:val="00173426"/>
    <w:rsid w:val="00187659"/>
    <w:rsid w:val="00190BD6"/>
    <w:rsid w:val="001927B8"/>
    <w:rsid w:val="001929CF"/>
    <w:rsid w:val="00192BA9"/>
    <w:rsid w:val="00193F51"/>
    <w:rsid w:val="00195374"/>
    <w:rsid w:val="00195759"/>
    <w:rsid w:val="001A5771"/>
    <w:rsid w:val="001A7546"/>
    <w:rsid w:val="001B02ED"/>
    <w:rsid w:val="001B6050"/>
    <w:rsid w:val="001D0B71"/>
    <w:rsid w:val="001F0228"/>
    <w:rsid w:val="001F142E"/>
    <w:rsid w:val="001F2A3F"/>
    <w:rsid w:val="001F457B"/>
    <w:rsid w:val="00204D93"/>
    <w:rsid w:val="002134B9"/>
    <w:rsid w:val="00222C0B"/>
    <w:rsid w:val="0023050D"/>
    <w:rsid w:val="00233250"/>
    <w:rsid w:val="002362BF"/>
    <w:rsid w:val="00236A58"/>
    <w:rsid w:val="0024007B"/>
    <w:rsid w:val="002419F4"/>
    <w:rsid w:val="0025158B"/>
    <w:rsid w:val="00251A70"/>
    <w:rsid w:val="0025300F"/>
    <w:rsid w:val="00253E42"/>
    <w:rsid w:val="00255C80"/>
    <w:rsid w:val="00266522"/>
    <w:rsid w:val="00267699"/>
    <w:rsid w:val="0027406E"/>
    <w:rsid w:val="00276A5D"/>
    <w:rsid w:val="00283D1C"/>
    <w:rsid w:val="00284FD7"/>
    <w:rsid w:val="002914DB"/>
    <w:rsid w:val="00292A00"/>
    <w:rsid w:val="002A29E4"/>
    <w:rsid w:val="002A3658"/>
    <w:rsid w:val="002A3FA2"/>
    <w:rsid w:val="002A5BD3"/>
    <w:rsid w:val="002B1EF0"/>
    <w:rsid w:val="002B5D62"/>
    <w:rsid w:val="002C64A4"/>
    <w:rsid w:val="002C7A10"/>
    <w:rsid w:val="002C7F6B"/>
    <w:rsid w:val="002D551E"/>
    <w:rsid w:val="002E08A8"/>
    <w:rsid w:val="002E22C1"/>
    <w:rsid w:val="002E2DB1"/>
    <w:rsid w:val="002E3F79"/>
    <w:rsid w:val="002E5822"/>
    <w:rsid w:val="002E5915"/>
    <w:rsid w:val="002E6CDB"/>
    <w:rsid w:val="002F6950"/>
    <w:rsid w:val="00301808"/>
    <w:rsid w:val="00301F55"/>
    <w:rsid w:val="00306B89"/>
    <w:rsid w:val="003072C0"/>
    <w:rsid w:val="00307D8C"/>
    <w:rsid w:val="00313CD8"/>
    <w:rsid w:val="00321773"/>
    <w:rsid w:val="003248F5"/>
    <w:rsid w:val="00325C0F"/>
    <w:rsid w:val="0032795F"/>
    <w:rsid w:val="00330C3D"/>
    <w:rsid w:val="00330FB7"/>
    <w:rsid w:val="0034194B"/>
    <w:rsid w:val="00345B9B"/>
    <w:rsid w:val="0034608C"/>
    <w:rsid w:val="003510D1"/>
    <w:rsid w:val="0035249C"/>
    <w:rsid w:val="003526E6"/>
    <w:rsid w:val="00362CBC"/>
    <w:rsid w:val="00365101"/>
    <w:rsid w:val="0037763A"/>
    <w:rsid w:val="00387CC4"/>
    <w:rsid w:val="00387ED5"/>
    <w:rsid w:val="0039376B"/>
    <w:rsid w:val="00394C63"/>
    <w:rsid w:val="003A5C02"/>
    <w:rsid w:val="003A7054"/>
    <w:rsid w:val="003C2925"/>
    <w:rsid w:val="003C540D"/>
    <w:rsid w:val="003D5DF6"/>
    <w:rsid w:val="003D5F6F"/>
    <w:rsid w:val="003D6FF5"/>
    <w:rsid w:val="003F2149"/>
    <w:rsid w:val="00400856"/>
    <w:rsid w:val="00401CE1"/>
    <w:rsid w:val="00402128"/>
    <w:rsid w:val="00405D27"/>
    <w:rsid w:val="004075DA"/>
    <w:rsid w:val="004100FD"/>
    <w:rsid w:val="00413638"/>
    <w:rsid w:val="00413720"/>
    <w:rsid w:val="00414A48"/>
    <w:rsid w:val="00417E2F"/>
    <w:rsid w:val="0042081D"/>
    <w:rsid w:val="00421631"/>
    <w:rsid w:val="00425282"/>
    <w:rsid w:val="00426086"/>
    <w:rsid w:val="004276AC"/>
    <w:rsid w:val="00430953"/>
    <w:rsid w:val="0043160D"/>
    <w:rsid w:val="004355FE"/>
    <w:rsid w:val="004360AC"/>
    <w:rsid w:val="00451282"/>
    <w:rsid w:val="004531EE"/>
    <w:rsid w:val="0045492C"/>
    <w:rsid w:val="00455988"/>
    <w:rsid w:val="00461CCC"/>
    <w:rsid w:val="00461D28"/>
    <w:rsid w:val="00462CDA"/>
    <w:rsid w:val="00463532"/>
    <w:rsid w:val="0047469D"/>
    <w:rsid w:val="00482B8E"/>
    <w:rsid w:val="00484836"/>
    <w:rsid w:val="00485752"/>
    <w:rsid w:val="00487A56"/>
    <w:rsid w:val="0049354D"/>
    <w:rsid w:val="00495C5C"/>
    <w:rsid w:val="00496E42"/>
    <w:rsid w:val="004A099C"/>
    <w:rsid w:val="004A6C11"/>
    <w:rsid w:val="004B3AF4"/>
    <w:rsid w:val="004B7BC4"/>
    <w:rsid w:val="004C2586"/>
    <w:rsid w:val="004D598C"/>
    <w:rsid w:val="004E3211"/>
    <w:rsid w:val="004E4BF3"/>
    <w:rsid w:val="004E5039"/>
    <w:rsid w:val="004F188F"/>
    <w:rsid w:val="0050636A"/>
    <w:rsid w:val="005110BD"/>
    <w:rsid w:val="00522ABB"/>
    <w:rsid w:val="005268E2"/>
    <w:rsid w:val="005317A1"/>
    <w:rsid w:val="00536B09"/>
    <w:rsid w:val="00537D94"/>
    <w:rsid w:val="00550DD0"/>
    <w:rsid w:val="005557A0"/>
    <w:rsid w:val="005622ED"/>
    <w:rsid w:val="00574200"/>
    <w:rsid w:val="00574EF4"/>
    <w:rsid w:val="00576AA4"/>
    <w:rsid w:val="005871E0"/>
    <w:rsid w:val="005A5678"/>
    <w:rsid w:val="005B01BE"/>
    <w:rsid w:val="005B2AB9"/>
    <w:rsid w:val="005C0110"/>
    <w:rsid w:val="005D1CFB"/>
    <w:rsid w:val="005D3963"/>
    <w:rsid w:val="005D6BD0"/>
    <w:rsid w:val="005E13E4"/>
    <w:rsid w:val="005E60F3"/>
    <w:rsid w:val="005F2908"/>
    <w:rsid w:val="005F6F54"/>
    <w:rsid w:val="00603A29"/>
    <w:rsid w:val="006055D6"/>
    <w:rsid w:val="00605670"/>
    <w:rsid w:val="00605D0F"/>
    <w:rsid w:val="00606C7E"/>
    <w:rsid w:val="00611C6A"/>
    <w:rsid w:val="00616991"/>
    <w:rsid w:val="00631348"/>
    <w:rsid w:val="00635767"/>
    <w:rsid w:val="0064022D"/>
    <w:rsid w:val="006436EB"/>
    <w:rsid w:val="00644F93"/>
    <w:rsid w:val="00645B55"/>
    <w:rsid w:val="006602EE"/>
    <w:rsid w:val="006642C0"/>
    <w:rsid w:val="006652A3"/>
    <w:rsid w:val="00665699"/>
    <w:rsid w:val="00683166"/>
    <w:rsid w:val="006831F1"/>
    <w:rsid w:val="00685864"/>
    <w:rsid w:val="00686E6A"/>
    <w:rsid w:val="006B3E6F"/>
    <w:rsid w:val="006B51D9"/>
    <w:rsid w:val="006B5A44"/>
    <w:rsid w:val="006B7C83"/>
    <w:rsid w:val="006C2033"/>
    <w:rsid w:val="006D0E97"/>
    <w:rsid w:val="006E3023"/>
    <w:rsid w:val="006E719B"/>
    <w:rsid w:val="006F3B24"/>
    <w:rsid w:val="0070123D"/>
    <w:rsid w:val="00702852"/>
    <w:rsid w:val="00702D31"/>
    <w:rsid w:val="00704F17"/>
    <w:rsid w:val="00705255"/>
    <w:rsid w:val="00705464"/>
    <w:rsid w:val="00705D11"/>
    <w:rsid w:val="00711F05"/>
    <w:rsid w:val="007141F4"/>
    <w:rsid w:val="0072532D"/>
    <w:rsid w:val="00725B58"/>
    <w:rsid w:val="00727F39"/>
    <w:rsid w:val="00730A20"/>
    <w:rsid w:val="00750527"/>
    <w:rsid w:val="00753AD7"/>
    <w:rsid w:val="007556CF"/>
    <w:rsid w:val="00761C0B"/>
    <w:rsid w:val="00763807"/>
    <w:rsid w:val="00764610"/>
    <w:rsid w:val="00771073"/>
    <w:rsid w:val="00774F81"/>
    <w:rsid w:val="00780E6D"/>
    <w:rsid w:val="0078290E"/>
    <w:rsid w:val="00786032"/>
    <w:rsid w:val="007864BB"/>
    <w:rsid w:val="00794AC7"/>
    <w:rsid w:val="00795970"/>
    <w:rsid w:val="007B1171"/>
    <w:rsid w:val="007B4291"/>
    <w:rsid w:val="007C06CC"/>
    <w:rsid w:val="007C0B85"/>
    <w:rsid w:val="007C2D02"/>
    <w:rsid w:val="007C2EED"/>
    <w:rsid w:val="007C55D2"/>
    <w:rsid w:val="007C788A"/>
    <w:rsid w:val="007D2C40"/>
    <w:rsid w:val="007D490A"/>
    <w:rsid w:val="007D6070"/>
    <w:rsid w:val="007D75A1"/>
    <w:rsid w:val="007E57C6"/>
    <w:rsid w:val="007E68F5"/>
    <w:rsid w:val="007F1596"/>
    <w:rsid w:val="007F20DA"/>
    <w:rsid w:val="007F3FD3"/>
    <w:rsid w:val="00803FE3"/>
    <w:rsid w:val="008110B2"/>
    <w:rsid w:val="0081123E"/>
    <w:rsid w:val="008136B3"/>
    <w:rsid w:val="00815FCF"/>
    <w:rsid w:val="008165B3"/>
    <w:rsid w:val="00820075"/>
    <w:rsid w:val="00820878"/>
    <w:rsid w:val="0082361C"/>
    <w:rsid w:val="008314AA"/>
    <w:rsid w:val="008366D2"/>
    <w:rsid w:val="00840642"/>
    <w:rsid w:val="008447A1"/>
    <w:rsid w:val="0085238D"/>
    <w:rsid w:val="00855EDE"/>
    <w:rsid w:val="00856C17"/>
    <w:rsid w:val="00862BC8"/>
    <w:rsid w:val="008667FC"/>
    <w:rsid w:val="00870228"/>
    <w:rsid w:val="00874439"/>
    <w:rsid w:val="00880AD1"/>
    <w:rsid w:val="00896738"/>
    <w:rsid w:val="00896F9E"/>
    <w:rsid w:val="008A2E97"/>
    <w:rsid w:val="008A479D"/>
    <w:rsid w:val="008B28AC"/>
    <w:rsid w:val="008C15CC"/>
    <w:rsid w:val="008D6642"/>
    <w:rsid w:val="008D75B7"/>
    <w:rsid w:val="008E6C68"/>
    <w:rsid w:val="008F1CA4"/>
    <w:rsid w:val="008F2641"/>
    <w:rsid w:val="009033B6"/>
    <w:rsid w:val="00903CBC"/>
    <w:rsid w:val="00906973"/>
    <w:rsid w:val="009074C9"/>
    <w:rsid w:val="009076AD"/>
    <w:rsid w:val="00907811"/>
    <w:rsid w:val="00907E3A"/>
    <w:rsid w:val="0091545A"/>
    <w:rsid w:val="009159C2"/>
    <w:rsid w:val="00915DDB"/>
    <w:rsid w:val="00916572"/>
    <w:rsid w:val="009226A4"/>
    <w:rsid w:val="00925817"/>
    <w:rsid w:val="00934FE4"/>
    <w:rsid w:val="009525C2"/>
    <w:rsid w:val="00953AEE"/>
    <w:rsid w:val="00953B42"/>
    <w:rsid w:val="00954DA8"/>
    <w:rsid w:val="00955411"/>
    <w:rsid w:val="00962BD6"/>
    <w:rsid w:val="0097033B"/>
    <w:rsid w:val="009723DA"/>
    <w:rsid w:val="00974529"/>
    <w:rsid w:val="0097511C"/>
    <w:rsid w:val="00977D17"/>
    <w:rsid w:val="0098157E"/>
    <w:rsid w:val="00982B2E"/>
    <w:rsid w:val="009903A8"/>
    <w:rsid w:val="00990DE4"/>
    <w:rsid w:val="0099501D"/>
    <w:rsid w:val="009A16D0"/>
    <w:rsid w:val="009A3AAA"/>
    <w:rsid w:val="009A60B0"/>
    <w:rsid w:val="009B22EA"/>
    <w:rsid w:val="009C4525"/>
    <w:rsid w:val="009C4E42"/>
    <w:rsid w:val="009C55C9"/>
    <w:rsid w:val="009C7246"/>
    <w:rsid w:val="009C7B63"/>
    <w:rsid w:val="009E182E"/>
    <w:rsid w:val="009F2018"/>
    <w:rsid w:val="009F32EF"/>
    <w:rsid w:val="00A02EE3"/>
    <w:rsid w:val="00A04962"/>
    <w:rsid w:val="00A0559B"/>
    <w:rsid w:val="00A0754C"/>
    <w:rsid w:val="00A130E3"/>
    <w:rsid w:val="00A13436"/>
    <w:rsid w:val="00A15128"/>
    <w:rsid w:val="00A174A6"/>
    <w:rsid w:val="00A2184E"/>
    <w:rsid w:val="00A23D23"/>
    <w:rsid w:val="00A23E33"/>
    <w:rsid w:val="00A30FD3"/>
    <w:rsid w:val="00A31E89"/>
    <w:rsid w:val="00A3370E"/>
    <w:rsid w:val="00A342BC"/>
    <w:rsid w:val="00A34FDA"/>
    <w:rsid w:val="00A40B3A"/>
    <w:rsid w:val="00A43627"/>
    <w:rsid w:val="00A45FCD"/>
    <w:rsid w:val="00A46FDA"/>
    <w:rsid w:val="00A47E58"/>
    <w:rsid w:val="00A56863"/>
    <w:rsid w:val="00A56EFF"/>
    <w:rsid w:val="00A60544"/>
    <w:rsid w:val="00A60D8F"/>
    <w:rsid w:val="00A85F47"/>
    <w:rsid w:val="00A92C78"/>
    <w:rsid w:val="00A93D35"/>
    <w:rsid w:val="00A951A1"/>
    <w:rsid w:val="00AA78B8"/>
    <w:rsid w:val="00AC36A1"/>
    <w:rsid w:val="00AC7BD0"/>
    <w:rsid w:val="00AD2C35"/>
    <w:rsid w:val="00AE0961"/>
    <w:rsid w:val="00AE341C"/>
    <w:rsid w:val="00AE3F57"/>
    <w:rsid w:val="00AE5862"/>
    <w:rsid w:val="00AF07AE"/>
    <w:rsid w:val="00AF0C13"/>
    <w:rsid w:val="00AF5323"/>
    <w:rsid w:val="00B0446D"/>
    <w:rsid w:val="00B1726A"/>
    <w:rsid w:val="00B17837"/>
    <w:rsid w:val="00B32ECF"/>
    <w:rsid w:val="00B3526E"/>
    <w:rsid w:val="00B411C9"/>
    <w:rsid w:val="00B6208A"/>
    <w:rsid w:val="00B66FBD"/>
    <w:rsid w:val="00B67053"/>
    <w:rsid w:val="00B70480"/>
    <w:rsid w:val="00B70932"/>
    <w:rsid w:val="00B70B28"/>
    <w:rsid w:val="00B733E2"/>
    <w:rsid w:val="00B7772A"/>
    <w:rsid w:val="00B81C6E"/>
    <w:rsid w:val="00B81E19"/>
    <w:rsid w:val="00B9184C"/>
    <w:rsid w:val="00B942C8"/>
    <w:rsid w:val="00B944DA"/>
    <w:rsid w:val="00B9542C"/>
    <w:rsid w:val="00BA172D"/>
    <w:rsid w:val="00BA414F"/>
    <w:rsid w:val="00BB0AD2"/>
    <w:rsid w:val="00BB40C6"/>
    <w:rsid w:val="00BB504C"/>
    <w:rsid w:val="00BB7192"/>
    <w:rsid w:val="00BB7858"/>
    <w:rsid w:val="00BC078E"/>
    <w:rsid w:val="00BC2B40"/>
    <w:rsid w:val="00BC6B6F"/>
    <w:rsid w:val="00BD340B"/>
    <w:rsid w:val="00BE1D7B"/>
    <w:rsid w:val="00BE2819"/>
    <w:rsid w:val="00BF17B2"/>
    <w:rsid w:val="00BF2A71"/>
    <w:rsid w:val="00BF5053"/>
    <w:rsid w:val="00BF6858"/>
    <w:rsid w:val="00BF72CF"/>
    <w:rsid w:val="00BF76D9"/>
    <w:rsid w:val="00BF7947"/>
    <w:rsid w:val="00C024C6"/>
    <w:rsid w:val="00C117EA"/>
    <w:rsid w:val="00C11D3F"/>
    <w:rsid w:val="00C21FED"/>
    <w:rsid w:val="00C24572"/>
    <w:rsid w:val="00C25AD3"/>
    <w:rsid w:val="00C26711"/>
    <w:rsid w:val="00C37AF8"/>
    <w:rsid w:val="00C41424"/>
    <w:rsid w:val="00C467FF"/>
    <w:rsid w:val="00C4701A"/>
    <w:rsid w:val="00C53283"/>
    <w:rsid w:val="00C571CD"/>
    <w:rsid w:val="00C63FD8"/>
    <w:rsid w:val="00C70D54"/>
    <w:rsid w:val="00C76C7D"/>
    <w:rsid w:val="00CA0417"/>
    <w:rsid w:val="00CA6B1B"/>
    <w:rsid w:val="00CB2CE7"/>
    <w:rsid w:val="00CC3DC0"/>
    <w:rsid w:val="00CD25F3"/>
    <w:rsid w:val="00CE1178"/>
    <w:rsid w:val="00CE3C2A"/>
    <w:rsid w:val="00CE6AF1"/>
    <w:rsid w:val="00CF1513"/>
    <w:rsid w:val="00CF1E8C"/>
    <w:rsid w:val="00CF5460"/>
    <w:rsid w:val="00CF736B"/>
    <w:rsid w:val="00D00B47"/>
    <w:rsid w:val="00D06730"/>
    <w:rsid w:val="00D06AE5"/>
    <w:rsid w:val="00D06EE5"/>
    <w:rsid w:val="00D07DA3"/>
    <w:rsid w:val="00D10C37"/>
    <w:rsid w:val="00D10C7C"/>
    <w:rsid w:val="00D15DE5"/>
    <w:rsid w:val="00D21B34"/>
    <w:rsid w:val="00D3335B"/>
    <w:rsid w:val="00D35AF5"/>
    <w:rsid w:val="00D36E31"/>
    <w:rsid w:val="00D42126"/>
    <w:rsid w:val="00D4595D"/>
    <w:rsid w:val="00D543E1"/>
    <w:rsid w:val="00D57333"/>
    <w:rsid w:val="00D61EAE"/>
    <w:rsid w:val="00D716F6"/>
    <w:rsid w:val="00D73784"/>
    <w:rsid w:val="00D74FAB"/>
    <w:rsid w:val="00D75185"/>
    <w:rsid w:val="00D810DD"/>
    <w:rsid w:val="00D83492"/>
    <w:rsid w:val="00D84777"/>
    <w:rsid w:val="00D85861"/>
    <w:rsid w:val="00D87A74"/>
    <w:rsid w:val="00D97A99"/>
    <w:rsid w:val="00DA24DB"/>
    <w:rsid w:val="00DA508C"/>
    <w:rsid w:val="00DC034F"/>
    <w:rsid w:val="00DC484E"/>
    <w:rsid w:val="00DD0572"/>
    <w:rsid w:val="00DD25B7"/>
    <w:rsid w:val="00DD30DD"/>
    <w:rsid w:val="00DD40DF"/>
    <w:rsid w:val="00DD586A"/>
    <w:rsid w:val="00DD7139"/>
    <w:rsid w:val="00DE2333"/>
    <w:rsid w:val="00DE2A94"/>
    <w:rsid w:val="00DE3D49"/>
    <w:rsid w:val="00DE45FC"/>
    <w:rsid w:val="00DF20D7"/>
    <w:rsid w:val="00DF2A92"/>
    <w:rsid w:val="00DF3B50"/>
    <w:rsid w:val="00E01C44"/>
    <w:rsid w:val="00E075B6"/>
    <w:rsid w:val="00E1279D"/>
    <w:rsid w:val="00E13381"/>
    <w:rsid w:val="00E16438"/>
    <w:rsid w:val="00E2264B"/>
    <w:rsid w:val="00E237D9"/>
    <w:rsid w:val="00E32E24"/>
    <w:rsid w:val="00E34F62"/>
    <w:rsid w:val="00E51475"/>
    <w:rsid w:val="00E553A5"/>
    <w:rsid w:val="00E606EB"/>
    <w:rsid w:val="00E64072"/>
    <w:rsid w:val="00E72FC3"/>
    <w:rsid w:val="00E745AC"/>
    <w:rsid w:val="00E7677D"/>
    <w:rsid w:val="00E82928"/>
    <w:rsid w:val="00E84F76"/>
    <w:rsid w:val="00E85221"/>
    <w:rsid w:val="00E85DCE"/>
    <w:rsid w:val="00E91A0B"/>
    <w:rsid w:val="00E928A0"/>
    <w:rsid w:val="00EA43CD"/>
    <w:rsid w:val="00EA4BE6"/>
    <w:rsid w:val="00EA65EC"/>
    <w:rsid w:val="00EB31A1"/>
    <w:rsid w:val="00EB43DB"/>
    <w:rsid w:val="00EB44C6"/>
    <w:rsid w:val="00EB7504"/>
    <w:rsid w:val="00EC3BB9"/>
    <w:rsid w:val="00EC4159"/>
    <w:rsid w:val="00ED6B6B"/>
    <w:rsid w:val="00EF0BCB"/>
    <w:rsid w:val="00F1176D"/>
    <w:rsid w:val="00F17D93"/>
    <w:rsid w:val="00F30C08"/>
    <w:rsid w:val="00F31683"/>
    <w:rsid w:val="00F335D8"/>
    <w:rsid w:val="00F37D2B"/>
    <w:rsid w:val="00F44593"/>
    <w:rsid w:val="00F537DA"/>
    <w:rsid w:val="00F5392D"/>
    <w:rsid w:val="00F55C3F"/>
    <w:rsid w:val="00F56609"/>
    <w:rsid w:val="00F630FC"/>
    <w:rsid w:val="00F65D6B"/>
    <w:rsid w:val="00F7586E"/>
    <w:rsid w:val="00F83822"/>
    <w:rsid w:val="00F8546A"/>
    <w:rsid w:val="00F86428"/>
    <w:rsid w:val="00F9503F"/>
    <w:rsid w:val="00FA0903"/>
    <w:rsid w:val="00FB526B"/>
    <w:rsid w:val="00FB5A64"/>
    <w:rsid w:val="00FB73ED"/>
    <w:rsid w:val="00FC4A4D"/>
    <w:rsid w:val="00FD496E"/>
    <w:rsid w:val="00FD5F57"/>
    <w:rsid w:val="00FD694B"/>
    <w:rsid w:val="00FE0F75"/>
    <w:rsid w:val="00FE5CB3"/>
    <w:rsid w:val="00FF2B32"/>
    <w:rsid w:val="00FF5FCD"/>
    <w:rsid w:val="08D16E13"/>
    <w:rsid w:val="22FB0071"/>
    <w:rsid w:val="43C61449"/>
    <w:rsid w:val="46CA3BD4"/>
    <w:rsid w:val="5E9B7672"/>
    <w:rsid w:val="62A768A7"/>
    <w:rsid w:val="7B4D41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DFC8C4B"/>
  <w15:docId w15:val="{3084B775-E4CC-4810-8A7B-A350222329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s-CO" w:eastAsia="es-CO"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List Bullet" w:uiPriority="99"/>
    <w:lsdException w:name="List Number" w:uiPriority="99"/>
    <w:lsdException w:name="Title" w:uiPriority="10" w:qFormat="1"/>
    <w:lsdException w:name="Default Paragraph Font" w:semiHidden="1" w:qFormat="1"/>
    <w:lsdException w:name="Subtitle"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uiPriority="99"/>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lang w:val="en-US" w:eastAsia="zh-CN"/>
    </w:rPr>
  </w:style>
  <w:style w:type="paragraph" w:styleId="Ttulo1">
    <w:name w:val="heading 1"/>
    <w:basedOn w:val="Normal"/>
    <w:next w:val="Normal"/>
    <w:link w:val="Ttulo1Car"/>
    <w:uiPriority w:val="9"/>
    <w:qFormat/>
    <w:rsid w:val="00A2184E"/>
    <w:pPr>
      <w:keepNext/>
      <w:keepLines/>
      <w:spacing w:before="480" w:line="276" w:lineRule="auto"/>
      <w:outlineLvl w:val="0"/>
    </w:pPr>
    <w:rPr>
      <w:rFonts w:asciiTheme="majorHAnsi" w:eastAsiaTheme="majorEastAsia" w:hAnsiTheme="majorHAnsi" w:cstheme="majorBidi"/>
      <w:b/>
      <w:bCs/>
      <w:color w:val="2E74B5" w:themeColor="accent1" w:themeShade="BF"/>
      <w:sz w:val="28"/>
      <w:szCs w:val="28"/>
      <w:lang w:eastAsia="en-US"/>
    </w:rPr>
  </w:style>
  <w:style w:type="paragraph" w:styleId="Ttulo2">
    <w:name w:val="heading 2"/>
    <w:basedOn w:val="Normal"/>
    <w:next w:val="Normal"/>
    <w:link w:val="Ttulo2Car"/>
    <w:uiPriority w:val="9"/>
    <w:unhideWhenUsed/>
    <w:qFormat/>
    <w:rsid w:val="00A2184E"/>
    <w:pPr>
      <w:keepNext/>
      <w:keepLines/>
      <w:spacing w:before="200" w:line="276" w:lineRule="auto"/>
      <w:outlineLvl w:val="1"/>
    </w:pPr>
    <w:rPr>
      <w:rFonts w:asciiTheme="majorHAnsi" w:eastAsiaTheme="majorEastAsia" w:hAnsiTheme="majorHAnsi" w:cstheme="majorBidi"/>
      <w:b/>
      <w:bCs/>
      <w:color w:val="5B9BD5" w:themeColor="accent1"/>
      <w:sz w:val="26"/>
      <w:szCs w:val="26"/>
      <w:lang w:eastAsia="en-US"/>
    </w:rPr>
  </w:style>
  <w:style w:type="paragraph" w:styleId="Ttulo3">
    <w:name w:val="heading 3"/>
    <w:basedOn w:val="Normal"/>
    <w:next w:val="Normal"/>
    <w:link w:val="Ttulo3Car"/>
    <w:uiPriority w:val="9"/>
    <w:unhideWhenUsed/>
    <w:qFormat/>
    <w:rsid w:val="00A2184E"/>
    <w:pPr>
      <w:keepNext/>
      <w:keepLines/>
      <w:spacing w:before="200" w:line="276" w:lineRule="auto"/>
      <w:outlineLvl w:val="2"/>
    </w:pPr>
    <w:rPr>
      <w:rFonts w:asciiTheme="majorHAnsi" w:eastAsiaTheme="majorEastAsia" w:hAnsiTheme="majorHAnsi" w:cstheme="majorBidi"/>
      <w:b/>
      <w:bCs/>
      <w:color w:val="5B9BD5" w:themeColor="accent1"/>
      <w:sz w:val="22"/>
      <w:szCs w:val="22"/>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qFormat/>
    <w:pPr>
      <w:tabs>
        <w:tab w:val="center" w:pos="4153"/>
        <w:tab w:val="right" w:pos="8306"/>
      </w:tabs>
      <w:snapToGrid w:val="0"/>
    </w:pPr>
    <w:rPr>
      <w:sz w:val="18"/>
      <w:szCs w:val="18"/>
    </w:rPr>
  </w:style>
  <w:style w:type="paragraph" w:styleId="Encabezado">
    <w:name w:val="header"/>
    <w:basedOn w:val="Normal"/>
    <w:pPr>
      <w:tabs>
        <w:tab w:val="center" w:pos="4153"/>
        <w:tab w:val="right" w:pos="8306"/>
      </w:tabs>
      <w:snapToGrid w:val="0"/>
    </w:pPr>
    <w:rPr>
      <w:sz w:val="18"/>
      <w:szCs w:val="18"/>
    </w:rPr>
  </w:style>
  <w:style w:type="paragraph" w:styleId="NormalWeb">
    <w:name w:val="Normal (Web)"/>
    <w:basedOn w:val="Normal"/>
    <w:uiPriority w:val="99"/>
    <w:unhideWhenUsed/>
    <w:rsid w:val="00DC034F"/>
    <w:pPr>
      <w:spacing w:before="100" w:beforeAutospacing="1" w:after="100" w:afterAutospacing="1"/>
    </w:pPr>
    <w:rPr>
      <w:rFonts w:ascii="Times New Roman" w:eastAsia="Times New Roman" w:hAnsi="Times New Roman" w:cs="Times New Roman"/>
      <w:sz w:val="24"/>
      <w:szCs w:val="24"/>
      <w:lang w:val="es-CO" w:eastAsia="es-CO"/>
    </w:rPr>
  </w:style>
  <w:style w:type="character" w:styleId="Textoennegrita">
    <w:name w:val="Strong"/>
    <w:basedOn w:val="Fuentedeprrafopredeter"/>
    <w:uiPriority w:val="22"/>
    <w:qFormat/>
    <w:rsid w:val="00DC034F"/>
    <w:rPr>
      <w:b/>
      <w:bCs/>
    </w:rPr>
  </w:style>
  <w:style w:type="character" w:styleId="Hipervnculo">
    <w:name w:val="Hyperlink"/>
    <w:basedOn w:val="Fuentedeprrafopredeter"/>
    <w:rsid w:val="00DF20D7"/>
    <w:rPr>
      <w:color w:val="0563C1" w:themeColor="hyperlink"/>
      <w:u w:val="single"/>
    </w:rPr>
  </w:style>
  <w:style w:type="character" w:styleId="Mencinsinresolver">
    <w:name w:val="Unresolved Mention"/>
    <w:basedOn w:val="Fuentedeprrafopredeter"/>
    <w:uiPriority w:val="99"/>
    <w:semiHidden/>
    <w:unhideWhenUsed/>
    <w:rsid w:val="00DF20D7"/>
    <w:rPr>
      <w:color w:val="605E5C"/>
      <w:shd w:val="clear" w:color="auto" w:fill="E1DFDD"/>
    </w:rPr>
  </w:style>
  <w:style w:type="paragraph" w:styleId="Prrafodelista">
    <w:name w:val="List Paragraph"/>
    <w:basedOn w:val="Normal"/>
    <w:uiPriority w:val="99"/>
    <w:rsid w:val="00DD0572"/>
    <w:pPr>
      <w:ind w:left="720"/>
      <w:contextualSpacing/>
    </w:pPr>
  </w:style>
  <w:style w:type="paragraph" w:customStyle="1" w:styleId="Default">
    <w:name w:val="Default"/>
    <w:rsid w:val="00276A5D"/>
    <w:pPr>
      <w:autoSpaceDE w:val="0"/>
      <w:autoSpaceDN w:val="0"/>
      <w:adjustRightInd w:val="0"/>
    </w:pPr>
    <w:rPr>
      <w:rFonts w:ascii="Calibri" w:hAnsi="Calibri" w:cs="Calibri"/>
      <w:color w:val="000000"/>
      <w:sz w:val="24"/>
      <w:szCs w:val="24"/>
    </w:rPr>
  </w:style>
  <w:style w:type="table" w:customStyle="1" w:styleId="Tabladelista4-nfasis11">
    <w:name w:val="Tabla de lista 4 - Énfasis 11"/>
    <w:basedOn w:val="Tablanormal"/>
    <w:next w:val="Tabladelista4-nfasis1"/>
    <w:uiPriority w:val="49"/>
    <w:rsid w:val="00A60D8F"/>
    <w:rPr>
      <w:rFonts w:eastAsia="Calibri"/>
      <w:sz w:val="22"/>
      <w:szCs w:val="22"/>
      <w:lang w:eastAsia="en-US"/>
    </w:r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tblBorders>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tcBorders>
        <w:shd w:val="clear" w:color="auto" w:fill="5B9BD5"/>
      </w:tcPr>
    </w:tblStylePr>
    <w:tblStylePr w:type="lastRow">
      <w:rPr>
        <w:b/>
        <w:bCs/>
      </w:rPr>
      <w:tblPr/>
      <w:tcPr>
        <w:tcBorders>
          <w:top w:val="double" w:sz="4" w:space="0" w:color="9CC2E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styleId="Tabladelista4-nfasis1">
    <w:name w:val="List Table 4 Accent 1"/>
    <w:basedOn w:val="Tablanormal"/>
    <w:uiPriority w:val="49"/>
    <w:rsid w:val="00A60D8F"/>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tcBorders>
        <w:shd w:val="clear" w:color="auto" w:fill="5B9BD5" w:themeFill="accent1"/>
      </w:tcPr>
    </w:tblStylePr>
    <w:tblStylePr w:type="lastRow">
      <w:rPr>
        <w:b/>
        <w:bCs/>
      </w:rPr>
      <w:tblPr/>
      <w:tcPr>
        <w:tcBorders>
          <w:top w:val="doub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Ttulo1Car">
    <w:name w:val="Título 1 Car"/>
    <w:basedOn w:val="Fuentedeprrafopredeter"/>
    <w:link w:val="Ttulo1"/>
    <w:uiPriority w:val="9"/>
    <w:rsid w:val="00A2184E"/>
    <w:rPr>
      <w:rFonts w:asciiTheme="majorHAnsi" w:eastAsiaTheme="majorEastAsia" w:hAnsiTheme="majorHAnsi" w:cstheme="majorBidi"/>
      <w:b/>
      <w:bCs/>
      <w:color w:val="2E74B5" w:themeColor="accent1" w:themeShade="BF"/>
      <w:sz w:val="28"/>
      <w:szCs w:val="28"/>
      <w:lang w:val="en-US" w:eastAsia="en-US"/>
    </w:rPr>
  </w:style>
  <w:style w:type="character" w:customStyle="1" w:styleId="Ttulo2Car">
    <w:name w:val="Título 2 Car"/>
    <w:basedOn w:val="Fuentedeprrafopredeter"/>
    <w:link w:val="Ttulo2"/>
    <w:uiPriority w:val="9"/>
    <w:rsid w:val="00A2184E"/>
    <w:rPr>
      <w:rFonts w:asciiTheme="majorHAnsi" w:eastAsiaTheme="majorEastAsia" w:hAnsiTheme="majorHAnsi" w:cstheme="majorBidi"/>
      <w:b/>
      <w:bCs/>
      <w:color w:val="5B9BD5" w:themeColor="accent1"/>
      <w:sz w:val="26"/>
      <w:szCs w:val="26"/>
      <w:lang w:val="en-US" w:eastAsia="en-US"/>
    </w:rPr>
  </w:style>
  <w:style w:type="character" w:customStyle="1" w:styleId="Ttulo3Car">
    <w:name w:val="Título 3 Car"/>
    <w:basedOn w:val="Fuentedeprrafopredeter"/>
    <w:link w:val="Ttulo3"/>
    <w:uiPriority w:val="9"/>
    <w:rsid w:val="00A2184E"/>
    <w:rPr>
      <w:rFonts w:asciiTheme="majorHAnsi" w:eastAsiaTheme="majorEastAsia" w:hAnsiTheme="majorHAnsi" w:cstheme="majorBidi"/>
      <w:b/>
      <w:bCs/>
      <w:color w:val="5B9BD5" w:themeColor="accent1"/>
      <w:sz w:val="22"/>
      <w:szCs w:val="22"/>
      <w:lang w:val="en-US" w:eastAsia="en-US"/>
    </w:rPr>
  </w:style>
  <w:style w:type="paragraph" w:styleId="Ttulo">
    <w:name w:val="Title"/>
    <w:basedOn w:val="Normal"/>
    <w:next w:val="Normal"/>
    <w:link w:val="TtuloCar"/>
    <w:uiPriority w:val="10"/>
    <w:qFormat/>
    <w:rsid w:val="00A2184E"/>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lang w:eastAsia="en-US"/>
    </w:rPr>
  </w:style>
  <w:style w:type="character" w:customStyle="1" w:styleId="TtuloCar">
    <w:name w:val="Título Car"/>
    <w:basedOn w:val="Fuentedeprrafopredeter"/>
    <w:link w:val="Ttulo"/>
    <w:uiPriority w:val="10"/>
    <w:rsid w:val="00A2184E"/>
    <w:rPr>
      <w:rFonts w:asciiTheme="majorHAnsi" w:eastAsiaTheme="majorEastAsia" w:hAnsiTheme="majorHAnsi" w:cstheme="majorBidi"/>
      <w:color w:val="323E4F" w:themeColor="text2" w:themeShade="BF"/>
      <w:spacing w:val="5"/>
      <w:kern w:val="28"/>
      <w:sz w:val="52"/>
      <w:szCs w:val="52"/>
      <w:lang w:val="en-US" w:eastAsia="en-US"/>
    </w:rPr>
  </w:style>
  <w:style w:type="paragraph" w:styleId="Listaconvietas">
    <w:name w:val="List Bullet"/>
    <w:basedOn w:val="Normal"/>
    <w:uiPriority w:val="99"/>
    <w:unhideWhenUsed/>
    <w:rsid w:val="002A3658"/>
    <w:pPr>
      <w:numPr>
        <w:numId w:val="1"/>
      </w:numPr>
      <w:tabs>
        <w:tab w:val="clear" w:pos="360"/>
      </w:tabs>
      <w:spacing w:after="200" w:line="276" w:lineRule="auto"/>
      <w:ind w:left="0" w:firstLine="0"/>
      <w:contextualSpacing/>
    </w:pPr>
    <w:rPr>
      <w:sz w:val="22"/>
      <w:szCs w:val="22"/>
      <w:lang w:eastAsia="en-US"/>
    </w:rPr>
  </w:style>
  <w:style w:type="paragraph" w:styleId="Listaconnmeros">
    <w:name w:val="List Number"/>
    <w:basedOn w:val="Normal"/>
    <w:uiPriority w:val="99"/>
    <w:unhideWhenUsed/>
    <w:rsid w:val="002A3658"/>
    <w:pPr>
      <w:numPr>
        <w:numId w:val="2"/>
      </w:numPr>
      <w:tabs>
        <w:tab w:val="clear" w:pos="360"/>
      </w:tabs>
      <w:spacing w:after="200" w:line="276" w:lineRule="auto"/>
      <w:ind w:left="0" w:firstLine="0"/>
      <w:contextualSpacing/>
    </w:pPr>
    <w:rPr>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0652207">
      <w:bodyDiv w:val="1"/>
      <w:marLeft w:val="0"/>
      <w:marRight w:val="0"/>
      <w:marTop w:val="0"/>
      <w:marBottom w:val="0"/>
      <w:divBdr>
        <w:top w:val="none" w:sz="0" w:space="0" w:color="auto"/>
        <w:left w:val="none" w:sz="0" w:space="0" w:color="auto"/>
        <w:bottom w:val="none" w:sz="0" w:space="0" w:color="auto"/>
        <w:right w:val="none" w:sz="0" w:space="0" w:color="auto"/>
      </w:divBdr>
    </w:div>
    <w:div w:id="336925347">
      <w:bodyDiv w:val="1"/>
      <w:marLeft w:val="0"/>
      <w:marRight w:val="0"/>
      <w:marTop w:val="0"/>
      <w:marBottom w:val="0"/>
      <w:divBdr>
        <w:top w:val="none" w:sz="0" w:space="0" w:color="auto"/>
        <w:left w:val="none" w:sz="0" w:space="0" w:color="auto"/>
        <w:bottom w:val="none" w:sz="0" w:space="0" w:color="auto"/>
        <w:right w:val="none" w:sz="0" w:space="0" w:color="auto"/>
      </w:divBdr>
    </w:div>
    <w:div w:id="434403972">
      <w:bodyDiv w:val="1"/>
      <w:marLeft w:val="0"/>
      <w:marRight w:val="0"/>
      <w:marTop w:val="0"/>
      <w:marBottom w:val="0"/>
      <w:divBdr>
        <w:top w:val="none" w:sz="0" w:space="0" w:color="auto"/>
        <w:left w:val="none" w:sz="0" w:space="0" w:color="auto"/>
        <w:bottom w:val="none" w:sz="0" w:space="0" w:color="auto"/>
        <w:right w:val="none" w:sz="0" w:space="0" w:color="auto"/>
      </w:divBdr>
    </w:div>
    <w:div w:id="480463374">
      <w:bodyDiv w:val="1"/>
      <w:marLeft w:val="0"/>
      <w:marRight w:val="0"/>
      <w:marTop w:val="0"/>
      <w:marBottom w:val="0"/>
      <w:divBdr>
        <w:top w:val="none" w:sz="0" w:space="0" w:color="auto"/>
        <w:left w:val="none" w:sz="0" w:space="0" w:color="auto"/>
        <w:bottom w:val="none" w:sz="0" w:space="0" w:color="auto"/>
        <w:right w:val="none" w:sz="0" w:space="0" w:color="auto"/>
      </w:divBdr>
    </w:div>
    <w:div w:id="637809383">
      <w:bodyDiv w:val="1"/>
      <w:marLeft w:val="0"/>
      <w:marRight w:val="0"/>
      <w:marTop w:val="0"/>
      <w:marBottom w:val="0"/>
      <w:divBdr>
        <w:top w:val="none" w:sz="0" w:space="0" w:color="auto"/>
        <w:left w:val="none" w:sz="0" w:space="0" w:color="auto"/>
        <w:bottom w:val="none" w:sz="0" w:space="0" w:color="auto"/>
        <w:right w:val="none" w:sz="0" w:space="0" w:color="auto"/>
      </w:divBdr>
    </w:div>
    <w:div w:id="999771236">
      <w:bodyDiv w:val="1"/>
      <w:marLeft w:val="0"/>
      <w:marRight w:val="0"/>
      <w:marTop w:val="0"/>
      <w:marBottom w:val="0"/>
      <w:divBdr>
        <w:top w:val="none" w:sz="0" w:space="0" w:color="auto"/>
        <w:left w:val="none" w:sz="0" w:space="0" w:color="auto"/>
        <w:bottom w:val="none" w:sz="0" w:space="0" w:color="auto"/>
        <w:right w:val="none" w:sz="0" w:space="0" w:color="auto"/>
      </w:divBdr>
    </w:div>
    <w:div w:id="1023168835">
      <w:bodyDiv w:val="1"/>
      <w:marLeft w:val="0"/>
      <w:marRight w:val="0"/>
      <w:marTop w:val="0"/>
      <w:marBottom w:val="0"/>
      <w:divBdr>
        <w:top w:val="none" w:sz="0" w:space="0" w:color="auto"/>
        <w:left w:val="none" w:sz="0" w:space="0" w:color="auto"/>
        <w:bottom w:val="none" w:sz="0" w:space="0" w:color="auto"/>
        <w:right w:val="none" w:sz="0" w:space="0" w:color="auto"/>
      </w:divBdr>
    </w:div>
    <w:div w:id="1307660005">
      <w:bodyDiv w:val="1"/>
      <w:marLeft w:val="0"/>
      <w:marRight w:val="0"/>
      <w:marTop w:val="0"/>
      <w:marBottom w:val="0"/>
      <w:divBdr>
        <w:top w:val="none" w:sz="0" w:space="0" w:color="auto"/>
        <w:left w:val="none" w:sz="0" w:space="0" w:color="auto"/>
        <w:bottom w:val="none" w:sz="0" w:space="0" w:color="auto"/>
        <w:right w:val="none" w:sz="0" w:space="0" w:color="auto"/>
      </w:divBdr>
    </w:div>
    <w:div w:id="1391418107">
      <w:bodyDiv w:val="1"/>
      <w:marLeft w:val="0"/>
      <w:marRight w:val="0"/>
      <w:marTop w:val="0"/>
      <w:marBottom w:val="0"/>
      <w:divBdr>
        <w:top w:val="none" w:sz="0" w:space="0" w:color="auto"/>
        <w:left w:val="none" w:sz="0" w:space="0" w:color="auto"/>
        <w:bottom w:val="none" w:sz="0" w:space="0" w:color="auto"/>
        <w:right w:val="none" w:sz="0" w:space="0" w:color="auto"/>
      </w:divBdr>
    </w:div>
    <w:div w:id="1394235632">
      <w:bodyDiv w:val="1"/>
      <w:marLeft w:val="0"/>
      <w:marRight w:val="0"/>
      <w:marTop w:val="0"/>
      <w:marBottom w:val="0"/>
      <w:divBdr>
        <w:top w:val="none" w:sz="0" w:space="0" w:color="auto"/>
        <w:left w:val="none" w:sz="0" w:space="0" w:color="auto"/>
        <w:bottom w:val="none" w:sz="0" w:space="0" w:color="auto"/>
        <w:right w:val="none" w:sz="0" w:space="0" w:color="auto"/>
      </w:divBdr>
    </w:div>
    <w:div w:id="158298378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https://asobares.org/capitulos/" TargetMode="Externa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b:Source>
    <b:Tag>Roc15</b:Tag>
    <b:SourceType>DocumentFromInternetSite</b:SourceType>
    <b:Guid>{D4B39C7F-79F3-4BE7-B389-B420EDFCEBFA}</b:Guid>
    <b:Title>BILINGÜISMO LABORAL EN COLOMBIA</b:Title>
    <b:InternetSiteTitle>CDT / Estudios Econmicos</b:InternetSiteTitle>
    <b:Year>2015</b:Year>
    <b:Month>Junio</b:Month>
    <b:URL>https://colaboracion.dnp.gov.co/CDT/Estudios%20Econmicos/2015jun11%20BILINGUISMO%20LABORAL%20EN%20COLOMBIA.pdf</b:URL>
    <b:Author>
      <b:Author>
        <b:NameList>
          <b:Person>
            <b:Last>Rocha García </b:Last>
            <b:First>Ricardo </b:First>
          </b:Person>
          <b:Person>
            <b:Last>Martínez Martínez</b:Last>
            <b:First>Hermes </b:First>
          </b:Person>
        </b:NameList>
      </b:Author>
    </b:Author>
    <b:RefOrder>1</b:RefOrder>
  </b:Source>
</b:Sources>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04AD083-FAAC-4643-AA01-C1BF20D883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410</Words>
  <Characters>2397</Characters>
  <Application>Microsoft Office Word</Application>
  <DocSecurity>0</DocSecurity>
  <Lines>38</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camilo ospina</cp:lastModifiedBy>
  <cp:revision>2</cp:revision>
  <dcterms:created xsi:type="dcterms:W3CDTF">2025-10-17T10:40:00Z</dcterms:created>
  <dcterms:modified xsi:type="dcterms:W3CDTF">2025-10-17T10:40:00Z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1033-12.2.0.19805</vt:lpwstr>
  </property>
  <property fmtid="{D5CDD505-2E9C-101B-9397-08002B2CF9AE}" pid="3" name="ICV">
    <vt:lpwstr>60CE698CB5C549CAA8376BA70A0A98CA_13</vt:lpwstr>
  </property>
</Properties>
</file>